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84"/>
        <w:tblW w:w="5243" w:type="dxa"/>
        <w:tblLook w:val="01E0" w:firstRow="1" w:lastRow="1" w:firstColumn="1" w:lastColumn="1" w:noHBand="0" w:noVBand="0"/>
      </w:tblPr>
      <w:tblGrid>
        <w:gridCol w:w="5243"/>
      </w:tblGrid>
      <w:tr w:rsidR="008E1C89" w:rsidRPr="00347A4E" w14:paraId="1428143B" w14:textId="77777777" w:rsidTr="00F601C5">
        <w:tc>
          <w:tcPr>
            <w:tcW w:w="5243" w:type="dxa"/>
            <w:hideMark/>
          </w:tcPr>
          <w:p w14:paraId="7545DC79" w14:textId="77777777" w:rsidR="008E1C89" w:rsidRPr="00347A4E" w:rsidRDefault="008E1C89" w:rsidP="00F601C5">
            <w:pPr>
              <w:pStyle w:val="af0"/>
              <w:spacing w:line="240" w:lineRule="auto"/>
              <w:ind w:left="72" w:right="-3530"/>
              <w:jc w:val="left"/>
              <w:rPr>
                <w:rFonts w:ascii="Arial Narrow" w:hAnsi="Arial Narrow"/>
                <w:b/>
                <w:iCs w:val="0"/>
                <w:color w:val="000000"/>
                <w:u w:val="none"/>
              </w:rPr>
            </w:pPr>
            <w:bookmarkStart w:id="0" w:name="_GoBack"/>
            <w:bookmarkEnd w:id="0"/>
            <w:r w:rsidRPr="00347A4E">
              <w:rPr>
                <w:rFonts w:ascii="Arial Narrow" w:hAnsi="Arial Narrow"/>
                <w:b/>
                <w:iCs w:val="0"/>
                <w:color w:val="000000"/>
                <w:u w:val="none"/>
              </w:rPr>
              <w:t>«УТВЕРЖДЕН»</w:t>
            </w:r>
          </w:p>
        </w:tc>
      </w:tr>
      <w:tr w:rsidR="008E1C89" w:rsidRPr="00347A4E" w14:paraId="28F5EAD4" w14:textId="77777777" w:rsidTr="00F601C5">
        <w:tc>
          <w:tcPr>
            <w:tcW w:w="5243" w:type="dxa"/>
            <w:hideMark/>
          </w:tcPr>
          <w:p w14:paraId="609CE217" w14:textId="77777777" w:rsidR="008E1C89" w:rsidRPr="00347A4E" w:rsidRDefault="008E1C89" w:rsidP="00F601C5">
            <w:pPr>
              <w:pStyle w:val="af0"/>
              <w:spacing w:line="240" w:lineRule="auto"/>
              <w:ind w:left="72" w:right="-3530"/>
              <w:jc w:val="left"/>
              <w:rPr>
                <w:rFonts w:ascii="Arial Narrow" w:hAnsi="Arial Narrow"/>
                <w:b/>
                <w:iCs w:val="0"/>
                <w:color w:val="000000"/>
                <w:u w:val="none"/>
              </w:rPr>
            </w:pPr>
            <w:r w:rsidRPr="00347A4E">
              <w:rPr>
                <w:rFonts w:ascii="Arial Narrow" w:hAnsi="Arial Narrow"/>
                <w:b/>
                <w:iCs w:val="0"/>
                <w:color w:val="000000"/>
                <w:u w:val="none"/>
              </w:rPr>
              <w:t xml:space="preserve">решением годового Общего собрания </w:t>
            </w:r>
          </w:p>
          <w:p w14:paraId="7D9A7135" w14:textId="77777777" w:rsidR="008E1C89" w:rsidRPr="00347A4E" w:rsidRDefault="008E1C89" w:rsidP="00F601C5">
            <w:pPr>
              <w:pStyle w:val="af0"/>
              <w:spacing w:line="240" w:lineRule="auto"/>
              <w:ind w:left="72" w:right="-76"/>
              <w:jc w:val="left"/>
              <w:rPr>
                <w:rFonts w:ascii="Arial Narrow" w:hAnsi="Arial Narrow"/>
                <w:b/>
                <w:iCs w:val="0"/>
                <w:color w:val="000000"/>
                <w:u w:val="none"/>
              </w:rPr>
            </w:pPr>
            <w:r w:rsidRPr="00347A4E">
              <w:rPr>
                <w:rFonts w:ascii="Arial Narrow" w:hAnsi="Arial Narrow"/>
                <w:b/>
                <w:iCs w:val="0"/>
                <w:color w:val="000000"/>
                <w:u w:val="none"/>
              </w:rPr>
              <w:t xml:space="preserve">акционеров </w:t>
            </w:r>
          </w:p>
        </w:tc>
      </w:tr>
      <w:tr w:rsidR="008E1C89" w:rsidRPr="00347A4E" w14:paraId="62133841" w14:textId="77777777" w:rsidTr="00CA0362">
        <w:trPr>
          <w:trHeight w:val="440"/>
        </w:trPr>
        <w:tc>
          <w:tcPr>
            <w:tcW w:w="5243" w:type="dxa"/>
            <w:hideMark/>
          </w:tcPr>
          <w:p w14:paraId="7D3E8221" w14:textId="77777777" w:rsidR="008E1C89" w:rsidRPr="00347A4E" w:rsidRDefault="008E1C89" w:rsidP="00F601C5">
            <w:pPr>
              <w:pStyle w:val="af0"/>
              <w:spacing w:line="240" w:lineRule="auto"/>
              <w:ind w:left="72" w:right="-3530"/>
              <w:jc w:val="left"/>
              <w:rPr>
                <w:rFonts w:ascii="Arial Narrow" w:hAnsi="Arial Narrow"/>
                <w:b/>
                <w:iCs w:val="0"/>
                <w:color w:val="000000"/>
                <w:u w:val="none"/>
              </w:rPr>
            </w:pPr>
            <w:r w:rsidRPr="00347A4E">
              <w:rPr>
                <w:rFonts w:ascii="Arial Narrow" w:hAnsi="Arial Narrow"/>
                <w:b/>
                <w:iCs w:val="0"/>
                <w:color w:val="000000"/>
                <w:u w:val="none"/>
              </w:rPr>
              <w:t>АО «</w:t>
            </w:r>
            <w:r w:rsidRPr="00347A4E">
              <w:rPr>
                <w:rFonts w:ascii="Arial Narrow" w:hAnsi="Arial Narrow"/>
                <w:b/>
                <w:u w:val="none"/>
              </w:rPr>
              <w:t>РАО ЭС Востока</w:t>
            </w:r>
            <w:r w:rsidRPr="00347A4E">
              <w:rPr>
                <w:rFonts w:ascii="Arial Narrow" w:hAnsi="Arial Narrow"/>
                <w:b/>
                <w:iCs w:val="0"/>
                <w:color w:val="000000"/>
                <w:u w:val="none"/>
              </w:rPr>
              <w:t>»</w:t>
            </w:r>
          </w:p>
        </w:tc>
      </w:tr>
      <w:tr w:rsidR="008E1C89" w:rsidRPr="00347A4E" w14:paraId="465A04BE" w14:textId="77777777" w:rsidTr="00F601C5">
        <w:tc>
          <w:tcPr>
            <w:tcW w:w="5243" w:type="dxa"/>
            <w:hideMark/>
          </w:tcPr>
          <w:p w14:paraId="1661F0A7" w14:textId="77777777" w:rsidR="008E1C89" w:rsidRPr="00347A4E" w:rsidRDefault="008E1C89" w:rsidP="00FD3283">
            <w:pPr>
              <w:pStyle w:val="af0"/>
              <w:spacing w:line="240" w:lineRule="auto"/>
              <w:ind w:left="72" w:right="-3530"/>
              <w:jc w:val="left"/>
              <w:rPr>
                <w:rFonts w:ascii="Arial Narrow" w:hAnsi="Arial Narrow"/>
                <w:b/>
                <w:iCs w:val="0"/>
                <w:color w:val="000000"/>
                <w:u w:val="none"/>
              </w:rPr>
            </w:pPr>
            <w:r w:rsidRPr="00347A4E">
              <w:rPr>
                <w:rFonts w:ascii="Arial Narrow" w:hAnsi="Arial Narrow"/>
                <w:b/>
                <w:iCs w:val="0"/>
                <w:color w:val="000000"/>
                <w:u w:val="none"/>
              </w:rPr>
              <w:t>Протокол № ___ от ___.___.</w:t>
            </w:r>
            <w:r w:rsidR="00FD3283" w:rsidRPr="00347A4E">
              <w:rPr>
                <w:rFonts w:ascii="Arial Narrow" w:hAnsi="Arial Narrow"/>
                <w:b/>
                <w:iCs w:val="0"/>
                <w:color w:val="000000"/>
                <w:u w:val="none"/>
              </w:rPr>
              <w:t xml:space="preserve">2020 </w:t>
            </w:r>
            <w:r w:rsidRPr="00347A4E">
              <w:rPr>
                <w:rFonts w:ascii="Arial Narrow" w:hAnsi="Arial Narrow"/>
                <w:b/>
                <w:iCs w:val="0"/>
                <w:color w:val="000000"/>
                <w:u w:val="none"/>
              </w:rPr>
              <w:t>года</w:t>
            </w:r>
          </w:p>
        </w:tc>
      </w:tr>
    </w:tbl>
    <w:p w14:paraId="0674D135" w14:textId="77777777" w:rsidR="008E1C89" w:rsidRPr="00347A4E" w:rsidRDefault="008E1C89" w:rsidP="008E1C89">
      <w:pPr>
        <w:pStyle w:val="af"/>
        <w:spacing w:before="0" w:after="0"/>
        <w:ind w:left="4248"/>
        <w:jc w:val="both"/>
        <w:rPr>
          <w:rFonts w:ascii="Arial Narrow" w:hAnsi="Arial Narrow"/>
          <w:b/>
          <w:i/>
          <w:sz w:val="28"/>
          <w:szCs w:val="28"/>
        </w:rPr>
      </w:pPr>
    </w:p>
    <w:p w14:paraId="4A8A8C1C" w14:textId="77777777" w:rsidR="008E1C89" w:rsidRPr="00347A4E" w:rsidRDefault="008E1C89" w:rsidP="008E1C89">
      <w:pPr>
        <w:pStyle w:val="af"/>
        <w:spacing w:before="0" w:after="0"/>
        <w:ind w:left="4248"/>
        <w:jc w:val="both"/>
        <w:rPr>
          <w:rFonts w:ascii="Arial Narrow" w:hAnsi="Arial Narrow"/>
          <w:b/>
          <w:i/>
          <w:sz w:val="28"/>
          <w:szCs w:val="28"/>
        </w:rPr>
      </w:pPr>
    </w:p>
    <w:p w14:paraId="402DEE4E" w14:textId="77777777" w:rsidR="008E1C89" w:rsidRPr="00347A4E" w:rsidRDefault="008E1C89" w:rsidP="008E1C89">
      <w:pPr>
        <w:pStyle w:val="af"/>
        <w:spacing w:before="0" w:after="0"/>
        <w:ind w:left="4248"/>
        <w:jc w:val="both"/>
        <w:rPr>
          <w:rFonts w:ascii="Arial Narrow" w:hAnsi="Arial Narrow"/>
          <w:b/>
          <w:i/>
          <w:sz w:val="28"/>
          <w:szCs w:val="28"/>
        </w:rPr>
      </w:pPr>
    </w:p>
    <w:p w14:paraId="3D1C01E6" w14:textId="77777777" w:rsidR="008E1C89" w:rsidRPr="00347A4E" w:rsidRDefault="008E1C89" w:rsidP="008E1C89">
      <w:pPr>
        <w:pStyle w:val="af"/>
        <w:spacing w:before="0" w:after="0"/>
        <w:ind w:left="4248"/>
        <w:jc w:val="both"/>
        <w:rPr>
          <w:rFonts w:ascii="Arial Narrow" w:hAnsi="Arial Narrow"/>
          <w:b/>
          <w:i/>
          <w:sz w:val="28"/>
          <w:szCs w:val="28"/>
        </w:rPr>
      </w:pPr>
    </w:p>
    <w:p w14:paraId="7681AD0B" w14:textId="77777777" w:rsidR="008E1C89" w:rsidRPr="00347A4E" w:rsidRDefault="008E1C89" w:rsidP="008E1C89">
      <w:pPr>
        <w:pStyle w:val="af"/>
        <w:spacing w:before="120" w:after="120"/>
        <w:jc w:val="center"/>
        <w:rPr>
          <w:rFonts w:ascii="Arial Narrow" w:hAnsi="Arial Narrow"/>
          <w:b/>
          <w:color w:val="1F497D"/>
          <w:sz w:val="44"/>
          <w:szCs w:val="44"/>
        </w:rPr>
      </w:pPr>
      <w:r w:rsidRPr="00347A4E">
        <w:rPr>
          <w:rFonts w:ascii="Arial Narrow" w:hAnsi="Arial Narrow"/>
          <w:b/>
          <w:color w:val="1F497D"/>
          <w:sz w:val="44"/>
          <w:szCs w:val="44"/>
        </w:rPr>
        <w:t>ГОДОВОЙ ОТЧЕТ</w:t>
      </w:r>
    </w:p>
    <w:p w14:paraId="67D86CB0" w14:textId="77777777" w:rsidR="008E1C89" w:rsidRPr="00347A4E" w:rsidRDefault="008E1C89" w:rsidP="008E1C89">
      <w:pPr>
        <w:pStyle w:val="af"/>
        <w:spacing w:before="120" w:after="120"/>
        <w:jc w:val="center"/>
        <w:rPr>
          <w:rFonts w:ascii="Arial Narrow" w:hAnsi="Arial Narrow"/>
          <w:b/>
          <w:color w:val="1F497D"/>
          <w:sz w:val="44"/>
          <w:szCs w:val="44"/>
        </w:rPr>
      </w:pPr>
      <w:r w:rsidRPr="00347A4E">
        <w:rPr>
          <w:rFonts w:ascii="Arial Narrow" w:hAnsi="Arial Narrow"/>
          <w:b/>
          <w:color w:val="1F497D"/>
          <w:sz w:val="44"/>
          <w:szCs w:val="44"/>
        </w:rPr>
        <w:t xml:space="preserve">АО «РАО ЭС ВОСТОКА» </w:t>
      </w:r>
    </w:p>
    <w:p w14:paraId="74CE9924" w14:textId="77777777" w:rsidR="008E1C89" w:rsidRPr="00347A4E" w:rsidRDefault="008E1C89" w:rsidP="008E1C89">
      <w:pPr>
        <w:pStyle w:val="af"/>
        <w:spacing w:before="120" w:after="120"/>
        <w:jc w:val="center"/>
        <w:rPr>
          <w:rFonts w:ascii="Arial Narrow" w:hAnsi="Arial Narrow"/>
          <w:b/>
          <w:color w:val="1F497D"/>
          <w:sz w:val="44"/>
          <w:szCs w:val="44"/>
        </w:rPr>
      </w:pPr>
      <w:r w:rsidRPr="00347A4E">
        <w:rPr>
          <w:rFonts w:ascii="Arial Narrow" w:hAnsi="Arial Narrow"/>
          <w:b/>
          <w:color w:val="1F497D"/>
          <w:sz w:val="44"/>
          <w:szCs w:val="44"/>
        </w:rPr>
        <w:t xml:space="preserve">ПО РЕЗУЛЬТАТАМ РАБОТЫ ЗА </w:t>
      </w:r>
      <w:r w:rsidR="00FD3283" w:rsidRPr="00347A4E">
        <w:rPr>
          <w:rFonts w:ascii="Arial Narrow" w:hAnsi="Arial Narrow"/>
          <w:b/>
          <w:color w:val="1F497D"/>
          <w:sz w:val="44"/>
          <w:szCs w:val="44"/>
        </w:rPr>
        <w:t xml:space="preserve">2019 </w:t>
      </w:r>
      <w:r w:rsidRPr="00347A4E">
        <w:rPr>
          <w:rFonts w:ascii="Arial Narrow" w:hAnsi="Arial Narrow"/>
          <w:b/>
          <w:color w:val="1F497D"/>
          <w:sz w:val="44"/>
          <w:szCs w:val="44"/>
        </w:rPr>
        <w:t>год</w:t>
      </w:r>
    </w:p>
    <w:p w14:paraId="34D5E7ED" w14:textId="77777777" w:rsidR="008E1C89" w:rsidRPr="00347A4E" w:rsidRDefault="008E1C89" w:rsidP="008E1C89">
      <w:pPr>
        <w:pStyle w:val="af"/>
        <w:spacing w:before="120" w:after="120"/>
        <w:jc w:val="both"/>
        <w:rPr>
          <w:b/>
          <w:sz w:val="28"/>
          <w:szCs w:val="28"/>
        </w:rPr>
      </w:pPr>
    </w:p>
    <w:p w14:paraId="0D2F2DAB" w14:textId="77777777" w:rsidR="008E1C89" w:rsidRPr="00347A4E" w:rsidRDefault="008E1C89" w:rsidP="008E1C89">
      <w:pPr>
        <w:pStyle w:val="af"/>
        <w:spacing w:before="120" w:after="120"/>
        <w:jc w:val="both"/>
        <w:rPr>
          <w:b/>
          <w:sz w:val="28"/>
          <w:szCs w:val="28"/>
        </w:rPr>
      </w:pPr>
    </w:p>
    <w:p w14:paraId="65F79FEF" w14:textId="77777777" w:rsidR="007B33D9" w:rsidRPr="00347A4E" w:rsidRDefault="007B33D9" w:rsidP="008E1C89">
      <w:pPr>
        <w:spacing w:after="200" w:line="276" w:lineRule="auto"/>
      </w:pPr>
    </w:p>
    <w:p w14:paraId="67BF711C" w14:textId="77777777" w:rsidR="007B33D9" w:rsidRPr="00347A4E" w:rsidRDefault="007B33D9" w:rsidP="008E1C89">
      <w:pPr>
        <w:spacing w:after="200" w:line="276" w:lineRule="auto"/>
      </w:pPr>
    </w:p>
    <w:p w14:paraId="36631E7B" w14:textId="77777777" w:rsidR="007B33D9" w:rsidRPr="00347A4E" w:rsidRDefault="007B33D9" w:rsidP="008E1C89">
      <w:pPr>
        <w:spacing w:after="200" w:line="276" w:lineRule="auto"/>
      </w:pPr>
    </w:p>
    <w:p w14:paraId="13953053" w14:textId="77777777" w:rsidR="007B33D9" w:rsidRPr="00347A4E" w:rsidRDefault="007B33D9" w:rsidP="008E1C89">
      <w:pPr>
        <w:spacing w:after="200" w:line="276" w:lineRule="auto"/>
      </w:pPr>
    </w:p>
    <w:p w14:paraId="5D6B993F" w14:textId="77777777" w:rsidR="007B33D9" w:rsidRPr="00347A4E" w:rsidRDefault="007B33D9" w:rsidP="008E1C89">
      <w:pPr>
        <w:spacing w:after="200" w:line="276" w:lineRule="auto"/>
      </w:pPr>
    </w:p>
    <w:p w14:paraId="03E2EF77" w14:textId="77777777" w:rsidR="007B33D9" w:rsidRPr="00347A4E" w:rsidRDefault="007B33D9" w:rsidP="008E1C89">
      <w:pPr>
        <w:spacing w:after="200" w:line="276" w:lineRule="auto"/>
      </w:pPr>
    </w:p>
    <w:p w14:paraId="34095916" w14:textId="77777777" w:rsidR="00D7214B" w:rsidRPr="00347A4E" w:rsidRDefault="00D7214B" w:rsidP="007B33D9"/>
    <w:p w14:paraId="65AB64F3" w14:textId="77777777" w:rsidR="00D7214B" w:rsidRPr="00347A4E" w:rsidRDefault="00D7214B" w:rsidP="007B33D9"/>
    <w:p w14:paraId="7B4CB4D0" w14:textId="77777777" w:rsidR="00D7214B" w:rsidRPr="00347A4E" w:rsidRDefault="00D7214B" w:rsidP="007B33D9"/>
    <w:p w14:paraId="48C1770A" w14:textId="77777777" w:rsidR="00D7214B" w:rsidRPr="00347A4E" w:rsidRDefault="00D7214B" w:rsidP="007B33D9"/>
    <w:p w14:paraId="41008EA1" w14:textId="77777777" w:rsidR="00D7214B" w:rsidRPr="00347A4E" w:rsidRDefault="00D7214B" w:rsidP="007B33D9"/>
    <w:p w14:paraId="4D6C81B7" w14:textId="77777777" w:rsidR="00D7214B" w:rsidRPr="00347A4E" w:rsidRDefault="00D7214B" w:rsidP="007B33D9"/>
    <w:p w14:paraId="56B93168" w14:textId="77777777" w:rsidR="00D7214B" w:rsidRPr="00347A4E" w:rsidRDefault="00D7214B" w:rsidP="007B33D9"/>
    <w:p w14:paraId="19A93A26" w14:textId="77777777" w:rsidR="00D7214B" w:rsidRPr="00347A4E" w:rsidRDefault="00D7214B" w:rsidP="007B33D9"/>
    <w:p w14:paraId="0C2895B4" w14:textId="77777777" w:rsidR="00D7214B" w:rsidRPr="00347A4E" w:rsidRDefault="00D7214B" w:rsidP="007B33D9"/>
    <w:p w14:paraId="0C03E253" w14:textId="77777777" w:rsidR="00D7214B" w:rsidRPr="00347A4E" w:rsidRDefault="00D7214B" w:rsidP="007B33D9"/>
    <w:p w14:paraId="0C0E4C05" w14:textId="77777777" w:rsidR="00D7214B" w:rsidRPr="00347A4E" w:rsidRDefault="00D7214B" w:rsidP="007B33D9"/>
    <w:p w14:paraId="1B870255" w14:textId="77777777" w:rsidR="00D7214B" w:rsidRPr="00347A4E" w:rsidRDefault="00D7214B" w:rsidP="007B33D9"/>
    <w:p w14:paraId="2571384B" w14:textId="77777777" w:rsidR="007B33D9" w:rsidRPr="00347A4E" w:rsidRDefault="007B33D9" w:rsidP="007B33D9">
      <w:r w:rsidRPr="00347A4E">
        <w:t>Генеральный директор – Председатель Правления</w:t>
      </w:r>
    </w:p>
    <w:p w14:paraId="03895EAE" w14:textId="77777777" w:rsidR="007B33D9" w:rsidRPr="00347A4E" w:rsidRDefault="007B33D9" w:rsidP="007B33D9">
      <w:r w:rsidRPr="00347A4E">
        <w:t>ПАО «РусГидро» -</w:t>
      </w:r>
      <w:r w:rsidR="00D640D0" w:rsidRPr="00347A4E">
        <w:t xml:space="preserve"> </w:t>
      </w:r>
      <w:r w:rsidRPr="00347A4E">
        <w:t>управляющей организации</w:t>
      </w:r>
    </w:p>
    <w:p w14:paraId="4801ECFC" w14:textId="77777777" w:rsidR="007B33D9" w:rsidRPr="00347A4E" w:rsidRDefault="007B33D9" w:rsidP="007B33D9">
      <w:r w:rsidRPr="00347A4E">
        <w:t xml:space="preserve">АО «РАО ЭС </w:t>
      </w:r>
      <w:r w:rsidR="00964076" w:rsidRPr="00347A4E">
        <w:t xml:space="preserve">Востока»  </w:t>
      </w:r>
      <w:r w:rsidRPr="00347A4E">
        <w:t xml:space="preserve">           </w:t>
      </w:r>
      <w:r w:rsidRPr="00347A4E">
        <w:tab/>
      </w:r>
      <w:r w:rsidRPr="00347A4E">
        <w:tab/>
      </w:r>
      <w:r w:rsidRPr="00347A4E">
        <w:tab/>
      </w:r>
      <w:r w:rsidRPr="00347A4E">
        <w:tab/>
      </w:r>
      <w:r w:rsidRPr="00347A4E">
        <w:tab/>
      </w:r>
      <w:r w:rsidRPr="00347A4E">
        <w:tab/>
        <w:t>Н.Г. Шульгинов</w:t>
      </w:r>
    </w:p>
    <w:p w14:paraId="0CED6D18" w14:textId="77777777" w:rsidR="007B33D9" w:rsidRPr="00347A4E" w:rsidRDefault="007B33D9" w:rsidP="007B33D9"/>
    <w:p w14:paraId="0B7EFAA1" w14:textId="77777777" w:rsidR="007B33D9" w:rsidRPr="00347A4E" w:rsidRDefault="007B33D9" w:rsidP="007B33D9"/>
    <w:p w14:paraId="21619BDA" w14:textId="77777777" w:rsidR="007B33D9" w:rsidRPr="00347A4E" w:rsidRDefault="007B33D9" w:rsidP="007B33D9"/>
    <w:p w14:paraId="38A4B7DD" w14:textId="77777777" w:rsidR="007B33D9" w:rsidRPr="00347A4E" w:rsidRDefault="007B33D9" w:rsidP="008E1C89">
      <w:pPr>
        <w:spacing w:after="200" w:line="276" w:lineRule="auto"/>
      </w:pPr>
    </w:p>
    <w:p w14:paraId="222E5F92" w14:textId="77777777" w:rsidR="005856F8" w:rsidRPr="00347A4E" w:rsidRDefault="005856F8" w:rsidP="006C3F23">
      <w:pPr>
        <w:spacing w:before="240"/>
        <w:rPr>
          <w:rFonts w:ascii="Arial Narrow" w:hAnsi="Arial Narrow"/>
          <w:b/>
          <w:color w:val="0070C0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695310675"/>
        <w:docPartObj>
          <w:docPartGallery w:val="Table of Contents"/>
          <w:docPartUnique/>
        </w:docPartObj>
      </w:sdtPr>
      <w:sdtEndPr>
        <w:rPr>
          <w:b/>
          <w:bCs/>
          <w:color w:val="1F4E79" w:themeColor="accent1" w:themeShade="80"/>
        </w:rPr>
      </w:sdtEndPr>
      <w:sdtContent>
        <w:p w14:paraId="6815260C" w14:textId="3AB66956" w:rsidR="005856F8" w:rsidRDefault="005856F8">
          <w:pPr>
            <w:pStyle w:val="af9"/>
            <w:rPr>
              <w:b/>
            </w:rPr>
          </w:pPr>
          <w:r w:rsidRPr="00202603">
            <w:rPr>
              <w:b/>
            </w:rPr>
            <w:t>Оглавление</w:t>
          </w:r>
        </w:p>
        <w:p w14:paraId="02F3D2F3" w14:textId="77777777" w:rsidR="00202603" w:rsidRPr="00202603" w:rsidRDefault="00202603" w:rsidP="00202603"/>
        <w:p w14:paraId="53A11C77" w14:textId="511A8BAD" w:rsidR="000840DF" w:rsidRPr="00202603" w:rsidRDefault="005856F8">
          <w:pPr>
            <w:pStyle w:val="11"/>
            <w:tabs>
              <w:tab w:val="right" w:leader="dot" w:pos="9345"/>
            </w:tabs>
            <w:rPr>
              <w:rFonts w:ascii="Arial Narrow" w:eastAsiaTheme="majorEastAsia" w:hAnsi="Arial Narrow" w:cstheme="majorBidi"/>
              <w:b/>
              <w:noProof/>
              <w:color w:val="0070C0"/>
              <w:szCs w:val="32"/>
            </w:rPr>
          </w:pPr>
          <w:r w:rsidRPr="00202603">
            <w:rPr>
              <w:color w:val="1F4E79" w:themeColor="accent1" w:themeShade="80"/>
            </w:rPr>
            <w:fldChar w:fldCharType="begin"/>
          </w:r>
          <w:r w:rsidRPr="00202603">
            <w:rPr>
              <w:color w:val="1F4E79" w:themeColor="accent1" w:themeShade="80"/>
            </w:rPr>
            <w:instrText xml:space="preserve"> TOC \o "1-3" \h \z \u </w:instrText>
          </w:r>
          <w:r w:rsidRPr="00202603">
            <w:rPr>
              <w:color w:val="1F4E79" w:themeColor="accent1" w:themeShade="80"/>
            </w:rPr>
            <w:fldChar w:fldCharType="separate"/>
          </w:r>
          <w:hyperlink w:anchor="_Toc35523124" w:history="1">
            <w:r w:rsidR="000840DF" w:rsidRPr="00202603">
              <w:rPr>
                <w:rFonts w:eastAsiaTheme="majorEastAsia" w:cstheme="majorBidi"/>
                <w:noProof/>
                <w:color w:val="0070C0"/>
                <w:szCs w:val="32"/>
              </w:rPr>
              <w:t>Раздел 1. Общая информация об Обществе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ab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begin"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instrText xml:space="preserve"> PAGEREF _Toc35523124 \h </w:instrTex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separate"/>
            </w:r>
            <w:r w:rsidR="008F4BB0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>3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66CDE7E1" w14:textId="176FC209" w:rsidR="000840DF" w:rsidRPr="00202603" w:rsidRDefault="00207BF1">
          <w:pPr>
            <w:pStyle w:val="11"/>
            <w:tabs>
              <w:tab w:val="right" w:leader="dot" w:pos="9345"/>
            </w:tabs>
            <w:rPr>
              <w:rFonts w:ascii="Arial Narrow" w:eastAsiaTheme="majorEastAsia" w:hAnsi="Arial Narrow" w:cstheme="majorBidi"/>
              <w:b/>
              <w:noProof/>
              <w:color w:val="0070C0"/>
              <w:szCs w:val="32"/>
            </w:rPr>
          </w:pPr>
          <w:hyperlink w:anchor="_Toc35523125" w:history="1">
            <w:r w:rsidR="000840DF" w:rsidRPr="00202603">
              <w:rPr>
                <w:rFonts w:eastAsiaTheme="majorEastAsia" w:cstheme="majorBidi"/>
                <w:noProof/>
                <w:color w:val="0070C0"/>
                <w:szCs w:val="32"/>
              </w:rPr>
              <w:t>1.1. Об Обществе и его положении в отрасли.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ab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begin"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instrText xml:space="preserve"> PAGEREF _Toc35523125 \h </w:instrTex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separate"/>
            </w:r>
            <w:r w:rsidR="008F4BB0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>3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04459D1A" w14:textId="10930110" w:rsidR="000840DF" w:rsidRPr="00202603" w:rsidRDefault="00207BF1">
          <w:pPr>
            <w:pStyle w:val="11"/>
            <w:tabs>
              <w:tab w:val="right" w:leader="dot" w:pos="9345"/>
            </w:tabs>
            <w:rPr>
              <w:rFonts w:ascii="Arial Narrow" w:eastAsiaTheme="majorEastAsia" w:hAnsi="Arial Narrow" w:cstheme="majorBidi"/>
              <w:b/>
              <w:noProof/>
              <w:color w:val="0070C0"/>
              <w:szCs w:val="32"/>
            </w:rPr>
          </w:pPr>
          <w:hyperlink w:anchor="_Toc35523126" w:history="1">
            <w:r w:rsidR="000840DF" w:rsidRPr="00202603">
              <w:rPr>
                <w:rFonts w:eastAsiaTheme="majorEastAsia" w:cstheme="majorBidi"/>
                <w:noProof/>
                <w:color w:val="0070C0"/>
                <w:szCs w:val="32"/>
              </w:rPr>
              <w:t>1.2. Основные достижения в 2019 году.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ab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begin"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instrText xml:space="preserve"> PAGEREF _Toc35523126 \h </w:instrTex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separate"/>
            </w:r>
            <w:r w:rsidR="008F4BB0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>4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7DA8934E" w14:textId="4DDA2C1A" w:rsidR="000840DF" w:rsidRPr="00202603" w:rsidRDefault="00207BF1">
          <w:pPr>
            <w:pStyle w:val="11"/>
            <w:tabs>
              <w:tab w:val="right" w:leader="dot" w:pos="9345"/>
            </w:tabs>
            <w:rPr>
              <w:rFonts w:ascii="Arial Narrow" w:eastAsiaTheme="majorEastAsia" w:hAnsi="Arial Narrow" w:cstheme="majorBidi"/>
              <w:b/>
              <w:noProof/>
              <w:color w:val="0070C0"/>
              <w:szCs w:val="32"/>
            </w:rPr>
          </w:pPr>
          <w:hyperlink w:anchor="_Toc35523127" w:history="1">
            <w:r w:rsidR="000840DF" w:rsidRPr="00202603">
              <w:rPr>
                <w:rFonts w:eastAsiaTheme="majorEastAsia" w:cstheme="majorBidi"/>
                <w:noProof/>
                <w:color w:val="0070C0"/>
                <w:szCs w:val="32"/>
              </w:rPr>
              <w:t>Раздел 2. Корпоративное управление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ab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begin"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instrText xml:space="preserve"> PAGEREF _Toc35523127 \h </w:instrTex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separate"/>
            </w:r>
            <w:r w:rsidR="008F4BB0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>4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472825A0" w14:textId="56DD0C1A" w:rsidR="000840DF" w:rsidRPr="00202603" w:rsidRDefault="00207BF1">
          <w:pPr>
            <w:pStyle w:val="11"/>
            <w:tabs>
              <w:tab w:val="right" w:leader="dot" w:pos="9345"/>
            </w:tabs>
            <w:rPr>
              <w:rFonts w:ascii="Arial Narrow" w:eastAsiaTheme="majorEastAsia" w:hAnsi="Arial Narrow" w:cstheme="majorBidi"/>
              <w:b/>
              <w:noProof/>
              <w:color w:val="0070C0"/>
              <w:szCs w:val="32"/>
            </w:rPr>
          </w:pPr>
          <w:hyperlink w:anchor="_Toc35523128" w:history="1">
            <w:r w:rsidR="000840DF" w:rsidRPr="00202603">
              <w:rPr>
                <w:rFonts w:eastAsiaTheme="majorEastAsia" w:cstheme="majorBidi"/>
                <w:noProof/>
                <w:color w:val="0070C0"/>
                <w:szCs w:val="32"/>
              </w:rPr>
              <w:t>2.1. Органы управления и контроля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ab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begin"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instrText xml:space="preserve"> PAGEREF _Toc35523128 \h </w:instrTex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separate"/>
            </w:r>
            <w:r w:rsidR="008F4BB0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>4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6A384290" w14:textId="0DFA28BB" w:rsidR="000840DF" w:rsidRPr="00202603" w:rsidRDefault="00207BF1">
          <w:pPr>
            <w:pStyle w:val="11"/>
            <w:tabs>
              <w:tab w:val="right" w:leader="dot" w:pos="9345"/>
            </w:tabs>
            <w:rPr>
              <w:rFonts w:ascii="Arial Narrow" w:eastAsiaTheme="majorEastAsia" w:hAnsi="Arial Narrow" w:cstheme="majorBidi"/>
              <w:b/>
              <w:noProof/>
              <w:color w:val="0070C0"/>
              <w:szCs w:val="32"/>
            </w:rPr>
          </w:pPr>
          <w:hyperlink w:anchor="_Toc35523129" w:history="1">
            <w:r w:rsidR="000840DF" w:rsidRPr="00202603">
              <w:rPr>
                <w:rFonts w:eastAsiaTheme="majorEastAsia" w:cstheme="majorBidi"/>
                <w:noProof/>
                <w:color w:val="0070C0"/>
                <w:szCs w:val="32"/>
              </w:rPr>
              <w:t>2.2. Уставный капитал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ab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begin"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instrText xml:space="preserve"> PAGEREF _Toc35523129 \h </w:instrTex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separate"/>
            </w:r>
            <w:r w:rsidR="008F4BB0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>7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0B5E8D8B" w14:textId="664D5BCE" w:rsidR="000840DF" w:rsidRPr="00202603" w:rsidRDefault="00207BF1">
          <w:pPr>
            <w:pStyle w:val="11"/>
            <w:tabs>
              <w:tab w:val="right" w:leader="dot" w:pos="9345"/>
            </w:tabs>
            <w:rPr>
              <w:rFonts w:ascii="Arial Narrow" w:eastAsiaTheme="majorEastAsia" w:hAnsi="Arial Narrow" w:cstheme="majorBidi"/>
              <w:b/>
              <w:noProof/>
              <w:color w:val="0070C0"/>
              <w:szCs w:val="32"/>
            </w:rPr>
          </w:pPr>
          <w:hyperlink w:anchor="_Toc35523130" w:history="1">
            <w:r w:rsidR="000840DF" w:rsidRPr="00202603">
              <w:rPr>
                <w:rFonts w:eastAsiaTheme="majorEastAsia" w:cstheme="majorBidi"/>
                <w:noProof/>
                <w:color w:val="0070C0"/>
                <w:szCs w:val="32"/>
              </w:rPr>
              <w:t>2.3. Структура уставного капитала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ab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begin"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instrText xml:space="preserve"> PAGEREF _Toc35523130 \h </w:instrTex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separate"/>
            </w:r>
            <w:r w:rsidR="008F4BB0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>8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4568D14E" w14:textId="4C66D019" w:rsidR="000840DF" w:rsidRPr="00202603" w:rsidRDefault="00207BF1">
          <w:pPr>
            <w:pStyle w:val="11"/>
            <w:tabs>
              <w:tab w:val="right" w:leader="dot" w:pos="9345"/>
            </w:tabs>
            <w:rPr>
              <w:rFonts w:ascii="Arial Narrow" w:eastAsiaTheme="majorEastAsia" w:hAnsi="Arial Narrow" w:cstheme="majorBidi"/>
              <w:b/>
              <w:noProof/>
              <w:color w:val="0070C0"/>
              <w:szCs w:val="32"/>
            </w:rPr>
          </w:pPr>
          <w:hyperlink w:anchor="_Toc35523131" w:history="1">
            <w:r w:rsidR="000840DF" w:rsidRPr="00202603">
              <w:rPr>
                <w:rFonts w:eastAsiaTheme="majorEastAsia" w:cstheme="majorBidi"/>
                <w:noProof/>
                <w:color w:val="0070C0"/>
                <w:szCs w:val="32"/>
              </w:rPr>
              <w:t>2.4. Участие общества в иных организациях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ab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begin"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instrText xml:space="preserve"> PAGEREF _Toc35523131 \h </w:instrTex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separate"/>
            </w:r>
            <w:r w:rsidR="008F4BB0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>9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613285EF" w14:textId="14837DFF" w:rsidR="000840DF" w:rsidRPr="00202603" w:rsidRDefault="00207BF1">
          <w:pPr>
            <w:pStyle w:val="11"/>
            <w:tabs>
              <w:tab w:val="right" w:leader="dot" w:pos="9345"/>
            </w:tabs>
            <w:rPr>
              <w:rFonts w:ascii="Arial Narrow" w:eastAsiaTheme="majorEastAsia" w:hAnsi="Arial Narrow" w:cstheme="majorBidi"/>
              <w:b/>
              <w:noProof/>
              <w:color w:val="0070C0"/>
              <w:szCs w:val="32"/>
            </w:rPr>
          </w:pPr>
          <w:hyperlink w:anchor="_Toc35523132" w:history="1">
            <w:r w:rsidR="000840DF" w:rsidRPr="00202603">
              <w:rPr>
                <w:rFonts w:eastAsiaTheme="majorEastAsia" w:cstheme="majorBidi"/>
                <w:noProof/>
                <w:color w:val="0070C0"/>
                <w:szCs w:val="32"/>
              </w:rPr>
              <w:t>Раздел 3. Производство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ab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begin"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instrText xml:space="preserve"> PAGEREF _Toc35523132 \h </w:instrTex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separate"/>
            </w:r>
            <w:r w:rsidR="008F4BB0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>11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6A49118A" w14:textId="4AE96185" w:rsidR="000840DF" w:rsidRPr="00202603" w:rsidRDefault="00207BF1">
          <w:pPr>
            <w:pStyle w:val="11"/>
            <w:tabs>
              <w:tab w:val="right" w:leader="dot" w:pos="9345"/>
            </w:tabs>
            <w:rPr>
              <w:rFonts w:ascii="Arial Narrow" w:eastAsiaTheme="majorEastAsia" w:hAnsi="Arial Narrow" w:cstheme="majorBidi"/>
              <w:b/>
              <w:noProof/>
              <w:color w:val="0070C0"/>
              <w:szCs w:val="32"/>
            </w:rPr>
          </w:pPr>
          <w:hyperlink w:anchor="_Toc35523133" w:history="1">
            <w:r w:rsidR="000840DF" w:rsidRPr="00202603">
              <w:rPr>
                <w:rFonts w:eastAsiaTheme="majorEastAsia" w:cstheme="majorBidi"/>
                <w:noProof/>
                <w:color w:val="0070C0"/>
                <w:szCs w:val="32"/>
              </w:rPr>
              <w:t>3.1. Основные производственный показатели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ab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begin"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instrText xml:space="preserve"> PAGEREF _Toc35523133 \h </w:instrTex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separate"/>
            </w:r>
            <w:r w:rsidR="008F4BB0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>11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1032D4AB" w14:textId="782E3F80" w:rsidR="000840DF" w:rsidRPr="00202603" w:rsidRDefault="00207BF1">
          <w:pPr>
            <w:pStyle w:val="11"/>
            <w:tabs>
              <w:tab w:val="right" w:leader="dot" w:pos="9345"/>
            </w:tabs>
            <w:rPr>
              <w:rFonts w:ascii="Arial Narrow" w:eastAsiaTheme="majorEastAsia" w:hAnsi="Arial Narrow" w:cstheme="majorBidi"/>
              <w:b/>
              <w:noProof/>
              <w:color w:val="0070C0"/>
              <w:szCs w:val="32"/>
            </w:rPr>
          </w:pPr>
          <w:hyperlink w:anchor="_Toc35523134" w:history="1">
            <w:r w:rsidR="000840DF" w:rsidRPr="00202603">
              <w:rPr>
                <w:rFonts w:eastAsiaTheme="majorEastAsia" w:cstheme="majorBidi"/>
                <w:noProof/>
                <w:color w:val="0070C0"/>
                <w:szCs w:val="32"/>
              </w:rPr>
              <w:t>3.2. Управление состоянием основных фондов – техническое обслуживание, ремонт, техническое перевооружение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ab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begin"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instrText xml:space="preserve"> PAGEREF _Toc35523134 \h </w:instrTex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separate"/>
            </w:r>
            <w:r w:rsidR="008F4BB0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>11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09156F6D" w14:textId="37D7C8FD" w:rsidR="000840DF" w:rsidRPr="00202603" w:rsidRDefault="00207BF1">
          <w:pPr>
            <w:pStyle w:val="11"/>
            <w:tabs>
              <w:tab w:val="right" w:leader="dot" w:pos="9345"/>
            </w:tabs>
            <w:rPr>
              <w:rFonts w:ascii="Arial Narrow" w:eastAsiaTheme="majorEastAsia" w:hAnsi="Arial Narrow" w:cstheme="majorBidi"/>
              <w:b/>
              <w:noProof/>
              <w:color w:val="0070C0"/>
              <w:szCs w:val="32"/>
            </w:rPr>
          </w:pPr>
          <w:hyperlink w:anchor="_Toc35523135" w:history="1">
            <w:r w:rsidR="000840DF" w:rsidRPr="00202603">
              <w:rPr>
                <w:rFonts w:eastAsiaTheme="majorEastAsia" w:cstheme="majorBidi"/>
                <w:noProof/>
                <w:color w:val="0070C0"/>
                <w:szCs w:val="32"/>
              </w:rPr>
              <w:t>Раздел 4. Экономика и финансы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ab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begin"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instrText xml:space="preserve"> PAGEREF _Toc35523135 \h </w:instrTex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separate"/>
            </w:r>
            <w:r w:rsidR="008F4BB0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>13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16607122" w14:textId="2FF98BD9" w:rsidR="000840DF" w:rsidRPr="00202603" w:rsidRDefault="00207BF1">
          <w:pPr>
            <w:pStyle w:val="11"/>
            <w:tabs>
              <w:tab w:val="right" w:leader="dot" w:pos="9345"/>
            </w:tabs>
            <w:rPr>
              <w:rFonts w:ascii="Arial Narrow" w:eastAsiaTheme="majorEastAsia" w:hAnsi="Arial Narrow" w:cstheme="majorBidi"/>
              <w:b/>
              <w:noProof/>
              <w:color w:val="0070C0"/>
              <w:szCs w:val="32"/>
            </w:rPr>
          </w:pPr>
          <w:hyperlink w:anchor="_Toc35523136" w:history="1">
            <w:r w:rsidR="000840DF" w:rsidRPr="00202603">
              <w:rPr>
                <w:rFonts w:eastAsiaTheme="majorEastAsia" w:cstheme="majorBidi"/>
                <w:noProof/>
                <w:color w:val="0070C0"/>
                <w:szCs w:val="32"/>
              </w:rPr>
              <w:t>4.1. Основные финансово-экономические показатели деятельности Общества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ab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begin"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instrText xml:space="preserve"> PAGEREF _Toc35523136 \h </w:instrTex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separate"/>
            </w:r>
            <w:r w:rsidR="008F4BB0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>13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0CE0D23D" w14:textId="56F2E9F4" w:rsidR="000840DF" w:rsidRPr="00202603" w:rsidRDefault="00207BF1">
          <w:pPr>
            <w:pStyle w:val="11"/>
            <w:tabs>
              <w:tab w:val="right" w:leader="dot" w:pos="9345"/>
            </w:tabs>
            <w:rPr>
              <w:rFonts w:ascii="Arial Narrow" w:eastAsiaTheme="majorEastAsia" w:hAnsi="Arial Narrow" w:cstheme="majorBidi"/>
              <w:b/>
              <w:noProof/>
              <w:color w:val="0070C0"/>
              <w:szCs w:val="32"/>
            </w:rPr>
          </w:pPr>
          <w:hyperlink w:anchor="_Toc35523137" w:history="1">
            <w:r w:rsidR="000840DF" w:rsidRPr="00202603">
              <w:rPr>
                <w:rFonts w:eastAsiaTheme="majorEastAsia" w:cstheme="majorBidi"/>
                <w:noProof/>
                <w:color w:val="0070C0"/>
                <w:szCs w:val="32"/>
              </w:rPr>
              <w:t>4.2. Финансовая отчетность Общества за 2019 год. Аналитический баланс. Анализ структуры активов и пассивов. Расчет чистых активов Общества.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ab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begin"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instrText xml:space="preserve"> PAGEREF _Toc35523137 \h </w:instrTex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separate"/>
            </w:r>
            <w:r w:rsidR="008F4BB0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>13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27EE1A12" w14:textId="0D7E2FA5" w:rsidR="000840DF" w:rsidRPr="00202603" w:rsidRDefault="00207BF1">
          <w:pPr>
            <w:pStyle w:val="11"/>
            <w:tabs>
              <w:tab w:val="right" w:leader="dot" w:pos="9345"/>
            </w:tabs>
            <w:rPr>
              <w:rFonts w:ascii="Arial Narrow" w:eastAsiaTheme="majorEastAsia" w:hAnsi="Arial Narrow" w:cstheme="majorBidi"/>
              <w:b/>
              <w:noProof/>
              <w:color w:val="0070C0"/>
              <w:szCs w:val="32"/>
            </w:rPr>
          </w:pPr>
          <w:hyperlink w:anchor="_Toc35523138" w:history="1">
            <w:r w:rsidR="000840DF" w:rsidRPr="00202603">
              <w:rPr>
                <w:rFonts w:eastAsiaTheme="majorEastAsia" w:cstheme="majorBidi"/>
                <w:noProof/>
                <w:color w:val="0070C0"/>
                <w:szCs w:val="32"/>
              </w:rPr>
              <w:t>4.3. Анализ дебиторской задолженности.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ab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begin"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instrText xml:space="preserve"> PAGEREF _Toc35523138 \h </w:instrTex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separate"/>
            </w:r>
            <w:r w:rsidR="008F4BB0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>16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746AE8F2" w14:textId="6214D7C5" w:rsidR="000840DF" w:rsidRPr="00202603" w:rsidRDefault="00207BF1">
          <w:pPr>
            <w:pStyle w:val="11"/>
            <w:tabs>
              <w:tab w:val="right" w:leader="dot" w:pos="9345"/>
            </w:tabs>
            <w:rPr>
              <w:rFonts w:ascii="Arial Narrow" w:eastAsiaTheme="majorEastAsia" w:hAnsi="Arial Narrow" w:cstheme="majorBidi"/>
              <w:b/>
              <w:noProof/>
              <w:color w:val="0070C0"/>
              <w:szCs w:val="32"/>
            </w:rPr>
          </w:pPr>
          <w:hyperlink w:anchor="_Toc35523139" w:history="1">
            <w:r w:rsidR="000840DF" w:rsidRPr="00202603">
              <w:rPr>
                <w:rFonts w:eastAsiaTheme="majorEastAsia" w:cstheme="majorBidi"/>
                <w:noProof/>
                <w:color w:val="0070C0"/>
                <w:szCs w:val="32"/>
              </w:rPr>
              <w:t>4.4. Анализ кредиторской задолженности и краткосрочных займов и кредитов.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ab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begin"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instrText xml:space="preserve"> PAGEREF _Toc35523139 \h </w:instrTex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separate"/>
            </w:r>
            <w:r w:rsidR="008F4BB0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>16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447785E6" w14:textId="5CDE3AF2" w:rsidR="000840DF" w:rsidRPr="00202603" w:rsidRDefault="00207BF1">
          <w:pPr>
            <w:pStyle w:val="11"/>
            <w:tabs>
              <w:tab w:val="right" w:leader="dot" w:pos="9345"/>
            </w:tabs>
            <w:rPr>
              <w:rFonts w:ascii="Arial Narrow" w:eastAsiaTheme="majorEastAsia" w:hAnsi="Arial Narrow" w:cstheme="majorBidi"/>
              <w:b/>
              <w:noProof/>
              <w:color w:val="0070C0"/>
              <w:szCs w:val="32"/>
            </w:rPr>
          </w:pPr>
          <w:hyperlink w:anchor="_Toc35523140" w:history="1">
            <w:r w:rsidR="000840DF" w:rsidRPr="00202603">
              <w:rPr>
                <w:rFonts w:eastAsiaTheme="majorEastAsia" w:cstheme="majorBidi"/>
                <w:noProof/>
                <w:color w:val="0070C0"/>
                <w:szCs w:val="32"/>
              </w:rPr>
              <w:t>Приложение 1. Бухгалтерский отчет Общества за 2019 год, Заключение Аудитора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ab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begin"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instrText xml:space="preserve"> PAGEREF _Toc35523140 \h </w:instrTex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separate"/>
            </w:r>
            <w:r w:rsidR="008F4BB0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>18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3858974E" w14:textId="4588CF65" w:rsidR="000840DF" w:rsidRPr="00202603" w:rsidRDefault="00207BF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1F4E79" w:themeColor="accent1" w:themeShade="80"/>
              <w:sz w:val="22"/>
              <w:szCs w:val="22"/>
            </w:rPr>
          </w:pPr>
          <w:hyperlink w:anchor="_Toc35523141" w:history="1">
            <w:r w:rsidR="000840DF" w:rsidRPr="00202603">
              <w:rPr>
                <w:rFonts w:eastAsiaTheme="majorEastAsia" w:cstheme="majorBidi"/>
                <w:noProof/>
                <w:color w:val="0070C0"/>
                <w:szCs w:val="32"/>
              </w:rPr>
              <w:t>Приложение 2. Заключение Ревизионной комиссии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ab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begin"/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instrText xml:space="preserve"> PAGEREF _Toc35523141 \h </w:instrTex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separate"/>
            </w:r>
            <w:r w:rsidR="008F4BB0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t>19</w:t>
            </w:r>
            <w:r w:rsidR="000840DF" w:rsidRPr="00202603">
              <w:rPr>
                <w:rFonts w:ascii="Arial Narrow" w:eastAsiaTheme="majorEastAsia" w:hAnsi="Arial Narrow" w:cstheme="majorBidi"/>
                <w:b/>
                <w:noProof/>
                <w:webHidden/>
                <w:color w:val="0070C0"/>
                <w:szCs w:val="32"/>
              </w:rPr>
              <w:fldChar w:fldCharType="end"/>
            </w:r>
          </w:hyperlink>
        </w:p>
        <w:p w14:paraId="163D9B66" w14:textId="07E76883" w:rsidR="005856F8" w:rsidRPr="00202603" w:rsidRDefault="005856F8">
          <w:pPr>
            <w:rPr>
              <w:color w:val="1F4E79" w:themeColor="accent1" w:themeShade="80"/>
            </w:rPr>
          </w:pPr>
          <w:r w:rsidRPr="00202603">
            <w:rPr>
              <w:b/>
              <w:bCs/>
              <w:color w:val="1F4E79" w:themeColor="accent1" w:themeShade="80"/>
            </w:rPr>
            <w:fldChar w:fldCharType="end"/>
          </w:r>
        </w:p>
      </w:sdtContent>
    </w:sdt>
    <w:p w14:paraId="547F550C" w14:textId="77777777" w:rsidR="005856F8" w:rsidRPr="00347A4E" w:rsidRDefault="005856F8" w:rsidP="006C3F23">
      <w:pPr>
        <w:spacing w:before="240"/>
        <w:rPr>
          <w:rFonts w:ascii="Arial Narrow" w:hAnsi="Arial Narrow"/>
          <w:b/>
          <w:color w:val="0070C0"/>
        </w:rPr>
      </w:pPr>
    </w:p>
    <w:p w14:paraId="33EE81A8" w14:textId="77777777" w:rsidR="005856F8" w:rsidRPr="00347A4E" w:rsidRDefault="005856F8" w:rsidP="00E24E75">
      <w:pPr>
        <w:spacing w:before="240" w:after="120"/>
        <w:rPr>
          <w:rFonts w:ascii="Arial Narrow" w:hAnsi="Arial Narrow"/>
          <w:b/>
          <w:color w:val="0070C0"/>
        </w:rPr>
      </w:pPr>
    </w:p>
    <w:p w14:paraId="5FF0CAC5" w14:textId="77777777" w:rsidR="005856F8" w:rsidRPr="00347A4E" w:rsidRDefault="005856F8" w:rsidP="00E24E75">
      <w:pPr>
        <w:spacing w:before="240" w:after="120"/>
        <w:rPr>
          <w:rFonts w:ascii="Arial Narrow" w:hAnsi="Arial Narrow"/>
          <w:b/>
          <w:color w:val="0070C0"/>
        </w:rPr>
      </w:pPr>
    </w:p>
    <w:p w14:paraId="339FBF02" w14:textId="77777777" w:rsidR="005856F8" w:rsidRPr="00347A4E" w:rsidRDefault="005856F8" w:rsidP="00E24E75">
      <w:pPr>
        <w:spacing w:before="240" w:after="120"/>
        <w:rPr>
          <w:rFonts w:ascii="Arial Narrow" w:hAnsi="Arial Narrow"/>
          <w:b/>
          <w:color w:val="0070C0"/>
        </w:rPr>
      </w:pPr>
    </w:p>
    <w:p w14:paraId="126F8898" w14:textId="77777777" w:rsidR="005856F8" w:rsidRPr="00347A4E" w:rsidRDefault="005856F8" w:rsidP="00E24E75">
      <w:pPr>
        <w:spacing w:before="240" w:after="120"/>
        <w:rPr>
          <w:rFonts w:ascii="Arial Narrow" w:hAnsi="Arial Narrow"/>
          <w:b/>
          <w:color w:val="0070C0"/>
        </w:rPr>
      </w:pPr>
    </w:p>
    <w:p w14:paraId="5BD7F307" w14:textId="77777777" w:rsidR="005856F8" w:rsidRPr="00347A4E" w:rsidRDefault="005856F8" w:rsidP="00E24E75">
      <w:pPr>
        <w:spacing w:before="240" w:after="120"/>
        <w:rPr>
          <w:rFonts w:ascii="Arial Narrow" w:hAnsi="Arial Narrow"/>
          <w:b/>
          <w:color w:val="0070C0"/>
        </w:rPr>
        <w:sectPr w:rsidR="005856F8" w:rsidRPr="00347A4E" w:rsidSect="00332DC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6933C26" w14:textId="77777777" w:rsidR="00FD3283" w:rsidRPr="00347A4E" w:rsidRDefault="00FD3283" w:rsidP="005856F8">
      <w:pPr>
        <w:pStyle w:val="1"/>
        <w:rPr>
          <w:rFonts w:ascii="Arial Narrow" w:hAnsi="Arial Narrow"/>
          <w:b/>
          <w:color w:val="0070C0"/>
          <w:sz w:val="22"/>
        </w:rPr>
      </w:pPr>
      <w:bookmarkStart w:id="1" w:name="_Toc35523124"/>
      <w:r w:rsidRPr="00347A4E">
        <w:rPr>
          <w:rFonts w:ascii="Arial Narrow" w:hAnsi="Arial Narrow"/>
          <w:b/>
          <w:color w:val="0070C0"/>
          <w:sz w:val="28"/>
        </w:rPr>
        <w:lastRenderedPageBreak/>
        <w:t xml:space="preserve">Раздел 1. </w:t>
      </w:r>
      <w:r w:rsidR="00C85993" w:rsidRPr="00347A4E">
        <w:rPr>
          <w:rFonts w:ascii="Arial Narrow" w:hAnsi="Arial Narrow"/>
          <w:b/>
          <w:color w:val="0070C0"/>
          <w:sz w:val="28"/>
        </w:rPr>
        <w:t>Общая информация об Обществе</w:t>
      </w:r>
      <w:bookmarkEnd w:id="1"/>
    </w:p>
    <w:p w14:paraId="597720CC" w14:textId="77777777" w:rsidR="00E24E75" w:rsidRPr="00347A4E" w:rsidRDefault="00E24E75" w:rsidP="005856F8">
      <w:pPr>
        <w:pStyle w:val="1"/>
        <w:rPr>
          <w:rFonts w:ascii="Arial Narrow" w:hAnsi="Arial Narrow"/>
          <w:b/>
          <w:color w:val="0070C0"/>
          <w:sz w:val="24"/>
        </w:rPr>
      </w:pPr>
      <w:bookmarkStart w:id="2" w:name="_Toc35523125"/>
      <w:r w:rsidRPr="00347A4E">
        <w:rPr>
          <w:rFonts w:ascii="Arial Narrow" w:hAnsi="Arial Narrow"/>
          <w:b/>
          <w:color w:val="0070C0"/>
          <w:sz w:val="24"/>
        </w:rPr>
        <w:t>1.</w:t>
      </w:r>
      <w:r w:rsidR="005F60A1" w:rsidRPr="00347A4E">
        <w:rPr>
          <w:rFonts w:ascii="Arial Narrow" w:hAnsi="Arial Narrow"/>
          <w:b/>
          <w:color w:val="0070C0"/>
          <w:sz w:val="24"/>
        </w:rPr>
        <w:t xml:space="preserve">1. </w:t>
      </w:r>
      <w:r w:rsidR="00026590" w:rsidRPr="00347A4E">
        <w:rPr>
          <w:rFonts w:ascii="Arial Narrow" w:hAnsi="Arial Narrow"/>
          <w:b/>
          <w:color w:val="0070C0"/>
          <w:sz w:val="24"/>
        </w:rPr>
        <w:t>О</w:t>
      </w:r>
      <w:r w:rsidR="005F60A1" w:rsidRPr="00347A4E">
        <w:rPr>
          <w:rFonts w:ascii="Arial Narrow" w:hAnsi="Arial Narrow"/>
          <w:b/>
          <w:color w:val="0070C0"/>
          <w:sz w:val="24"/>
        </w:rPr>
        <w:t>б Обществе и его положени</w:t>
      </w:r>
      <w:r w:rsidR="00C85993" w:rsidRPr="00347A4E">
        <w:rPr>
          <w:rFonts w:ascii="Arial Narrow" w:hAnsi="Arial Narrow"/>
          <w:b/>
          <w:color w:val="0070C0"/>
          <w:sz w:val="24"/>
        </w:rPr>
        <w:t>и</w:t>
      </w:r>
      <w:r w:rsidR="005F60A1" w:rsidRPr="00347A4E">
        <w:rPr>
          <w:rFonts w:ascii="Arial Narrow" w:hAnsi="Arial Narrow"/>
          <w:b/>
          <w:color w:val="0070C0"/>
          <w:sz w:val="24"/>
        </w:rPr>
        <w:t xml:space="preserve"> в отрасли.</w:t>
      </w:r>
      <w:bookmarkEnd w:id="2"/>
      <w:r w:rsidR="005F60A1" w:rsidRPr="00347A4E">
        <w:rPr>
          <w:rFonts w:ascii="Arial Narrow" w:hAnsi="Arial Narrow"/>
          <w:b/>
          <w:color w:val="0070C0"/>
          <w:sz w:val="24"/>
        </w:rPr>
        <w:t xml:space="preserve"> </w:t>
      </w:r>
      <w:r w:rsidRPr="00347A4E">
        <w:rPr>
          <w:rFonts w:ascii="Arial Narrow" w:hAnsi="Arial Narrow"/>
          <w:b/>
          <w:color w:val="0070C0"/>
          <w:sz w:val="24"/>
        </w:rPr>
        <w:t xml:space="preserve"> </w:t>
      </w:r>
    </w:p>
    <w:p w14:paraId="4A320548" w14:textId="77777777" w:rsidR="00E24E75" w:rsidRPr="00347A4E" w:rsidRDefault="00E24E75" w:rsidP="00E24E75">
      <w:pPr>
        <w:jc w:val="both"/>
        <w:rPr>
          <w:rFonts w:ascii="Arial Narrow" w:hAnsi="Arial Narrow"/>
        </w:rPr>
      </w:pPr>
    </w:p>
    <w:p w14:paraId="7C016675" w14:textId="77777777" w:rsidR="00E24E75" w:rsidRPr="00347A4E" w:rsidRDefault="00E24E75" w:rsidP="005F60A1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АО «РАО ЭС Востока» создано в результате реорганизации ОАО РАО «ЕЭС России» в форме выделения в соответствии с решением внеочередного Общего собрания акционеров ОАО РАО «ЕЭС России» от 26 октября 2007 года (протокол б/н от 30 октября 2007 года) и зарегистрировано 1 июля 2008 года Межрайонной инспекцией Федеральной налоговой службы № 46 по г. Москве за основным государственным регистрационным номером (ОГРН) 1087760000052.</w:t>
      </w:r>
    </w:p>
    <w:p w14:paraId="5CC48565" w14:textId="77777777" w:rsidR="00E24E75" w:rsidRPr="00347A4E" w:rsidRDefault="00E24E75" w:rsidP="005F60A1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В соответствии с условиями реорганизации, одобренными решением внеочередного Общего собрания акционеров ОАО РАО «ЕЭС России» 26 октября 2007 года, акции АО «РАО ЭС Востока» размещены 1 июля 2008 года среди акционеров ОАО РАО «ЕЭС России», являвшихся владельцами акций ОАО РАО «ЕЭС России» по состоянию на 6 июня 2008 года. </w:t>
      </w:r>
    </w:p>
    <w:p w14:paraId="7A3E6D4C" w14:textId="77777777" w:rsidR="00E24E75" w:rsidRPr="00347A4E" w:rsidRDefault="00E24E75" w:rsidP="005F60A1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Действующее наименование Общества введено </w:t>
      </w:r>
      <w:r w:rsidR="005F60A1" w:rsidRPr="00347A4E">
        <w:rPr>
          <w:rFonts w:ascii="Arial Narrow" w:hAnsi="Arial Narrow"/>
        </w:rPr>
        <w:t>08</w:t>
      </w:r>
      <w:r w:rsidRPr="00347A4E">
        <w:rPr>
          <w:rFonts w:ascii="Arial Narrow" w:hAnsi="Arial Narrow"/>
        </w:rPr>
        <w:t xml:space="preserve"> </w:t>
      </w:r>
      <w:r w:rsidR="005F60A1" w:rsidRPr="00347A4E">
        <w:rPr>
          <w:rFonts w:ascii="Arial Narrow" w:hAnsi="Arial Narrow"/>
        </w:rPr>
        <w:t>декабря</w:t>
      </w:r>
      <w:r w:rsidRPr="00347A4E">
        <w:rPr>
          <w:rFonts w:ascii="Arial Narrow" w:hAnsi="Arial Narrow"/>
        </w:rPr>
        <w:t xml:space="preserve"> 201</w:t>
      </w:r>
      <w:r w:rsidR="005F60A1" w:rsidRPr="00347A4E">
        <w:rPr>
          <w:rFonts w:ascii="Arial Narrow" w:hAnsi="Arial Narrow"/>
        </w:rPr>
        <w:t>7</w:t>
      </w:r>
      <w:r w:rsidRPr="00347A4E">
        <w:rPr>
          <w:rFonts w:ascii="Arial Narrow" w:hAnsi="Arial Narrow"/>
        </w:rPr>
        <w:t xml:space="preserve"> года.</w:t>
      </w:r>
    </w:p>
    <w:p w14:paraId="47F3F53E" w14:textId="77777777" w:rsidR="00E24E75" w:rsidRPr="00347A4E" w:rsidRDefault="00E24E75" w:rsidP="005F60A1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Прежнее наименование Общества: </w:t>
      </w:r>
      <w:r w:rsidR="005F60A1" w:rsidRPr="00347A4E">
        <w:rPr>
          <w:rFonts w:ascii="Arial Narrow" w:hAnsi="Arial Narrow"/>
        </w:rPr>
        <w:t>Публичное</w:t>
      </w:r>
      <w:r w:rsidRPr="00347A4E">
        <w:rPr>
          <w:rFonts w:ascii="Arial Narrow" w:hAnsi="Arial Narrow"/>
        </w:rPr>
        <w:t xml:space="preserve"> акционерное общество «РАО Энергетические системы Востока» (</w:t>
      </w:r>
      <w:r w:rsidR="005F60A1" w:rsidRPr="00347A4E">
        <w:rPr>
          <w:rFonts w:ascii="Arial Narrow" w:hAnsi="Arial Narrow"/>
        </w:rPr>
        <w:t>П</w:t>
      </w:r>
      <w:r w:rsidRPr="00347A4E">
        <w:rPr>
          <w:rFonts w:ascii="Arial Narrow" w:hAnsi="Arial Narrow"/>
        </w:rPr>
        <w:t xml:space="preserve">АО «РАО </w:t>
      </w:r>
      <w:r w:rsidR="005F60A1" w:rsidRPr="00347A4E">
        <w:rPr>
          <w:rFonts w:ascii="Arial Narrow" w:hAnsi="Arial Narrow"/>
        </w:rPr>
        <w:t>ЭС</w:t>
      </w:r>
      <w:r w:rsidRPr="00347A4E">
        <w:rPr>
          <w:rFonts w:ascii="Arial Narrow" w:hAnsi="Arial Narrow"/>
        </w:rPr>
        <w:t xml:space="preserve"> Востока»</w:t>
      </w:r>
      <w:r w:rsidR="005F60A1" w:rsidRPr="00347A4E">
        <w:rPr>
          <w:rFonts w:ascii="Arial Narrow" w:hAnsi="Arial Narrow"/>
        </w:rPr>
        <w:t>).</w:t>
      </w:r>
    </w:p>
    <w:p w14:paraId="75143671" w14:textId="77777777" w:rsidR="00E24E75" w:rsidRPr="00347A4E" w:rsidRDefault="00E24E75" w:rsidP="005F60A1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Местонахождение Общества: Хабаровский край, г. Хабаровск.</w:t>
      </w:r>
    </w:p>
    <w:p w14:paraId="237994F9" w14:textId="77777777" w:rsidR="00E24E75" w:rsidRPr="00347A4E" w:rsidRDefault="00E24E75" w:rsidP="005F60A1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Основным видом деятельности Общества до конца 2015 года являлось управление холдинг-компаниями. 26 декабря 2015 года налоговым органом внесена запись в ЕГРЮЛ в отношении АО «РАО ЭС Востока», касающаяся изменения основного кода ОКВЭД. Таким образом, с 26 декабря 2015 года основным видом деятельности Общества является «производство, передача и распределение электроэнергии».</w:t>
      </w:r>
    </w:p>
    <w:p w14:paraId="0A54DB1E" w14:textId="77777777" w:rsidR="00E24E75" w:rsidRPr="00347A4E" w:rsidRDefault="00A00D7E" w:rsidP="005F60A1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Под управлением </w:t>
      </w:r>
      <w:r w:rsidR="00E24E75" w:rsidRPr="00347A4E">
        <w:rPr>
          <w:rFonts w:ascii="Arial Narrow" w:hAnsi="Arial Narrow"/>
        </w:rPr>
        <w:t xml:space="preserve">АО «РАО ЭС Востока» находятся энергокомпании, которые обеспечивают производство, диспетчеризацию, распределение, передачу и сбыт электрической и тепловой энергии на территории Дальнего Востока. </w:t>
      </w:r>
    </w:p>
    <w:p w14:paraId="7466CC63" w14:textId="77777777" w:rsidR="00C60C5C" w:rsidRPr="00347A4E" w:rsidRDefault="00C60C5C" w:rsidP="00C60C5C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С 28 октября 2011 года Общество входит в Группу РусГидро. </w:t>
      </w:r>
    </w:p>
    <w:p w14:paraId="26BBDE8A" w14:textId="77777777" w:rsidR="00C60C5C" w:rsidRPr="00347A4E" w:rsidRDefault="00C60C5C" w:rsidP="00C60C5C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Доля ПАО «РусГидро» в уставном капитале АО «РАО ЭС Востока» по состоянию на 31 декабря 2017 года составляет 84,39%, доля принадлежащих ПАО «РусГидро» обыкновенных акций Общества составляет 85,16%.</w:t>
      </w:r>
    </w:p>
    <w:p w14:paraId="10550F41" w14:textId="77777777" w:rsidR="00BF4889" w:rsidRPr="00347A4E" w:rsidRDefault="00BF4889" w:rsidP="005F60A1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Доля группы РусГидро в уставном капитале АО «РАО ЭС Востока» составляет 99,98 %. </w:t>
      </w:r>
    </w:p>
    <w:p w14:paraId="2A36F027" w14:textId="77777777" w:rsidR="00543A8B" w:rsidRPr="00347A4E" w:rsidRDefault="00543A8B" w:rsidP="00543A8B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Холдинг «РАО ЭС Востока» является крупнейшим энергетическим Холдингом на территории Дальнего Востока.</w:t>
      </w:r>
    </w:p>
    <w:p w14:paraId="18A7E335" w14:textId="77777777" w:rsidR="00543A8B" w:rsidRPr="00347A4E" w:rsidRDefault="00543A8B" w:rsidP="00543A8B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Производство, транспортировка и сбыт электрической и тепловой энергии осуществляется в Хабаровском и Приморском краях, Амурской области, Еврейской автономной области, Южном районе республики Саха (Якутия), а также изолированных энергосистемах Камчатского края, Магаданской области, Чукотского автономного округа, Западного и Центрального районов Республики Саха (Якутия), Сахалинской области.</w:t>
      </w:r>
    </w:p>
    <w:p w14:paraId="7BC43653" w14:textId="77777777" w:rsidR="00543A8B" w:rsidRPr="00347A4E" w:rsidRDefault="00543A8B" w:rsidP="00543A8B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Помимо компаний Холдинга «РАО ЭС Востока» на территории ДФО также функционирует ПАО «РусГидро», которое владеет гидростанциями в Амурской (Зейская, Бурейская и строящаяся Нижне-Бурейская) и Магаданской (Колымская и строящаяся Усть-Среднеканская) областях, а также геотермальными энергоисточниками в Камчатском крае. </w:t>
      </w:r>
    </w:p>
    <w:p w14:paraId="316518B2" w14:textId="77777777" w:rsidR="00543A8B" w:rsidRPr="00347A4E" w:rsidRDefault="00543A8B" w:rsidP="00543A8B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В числе крупных производителей электроэнергии на территории региона также функционирует Билибинская АЭС АО «Концерн Росэнергоатом» мощностью 48 МВт.</w:t>
      </w:r>
    </w:p>
    <w:p w14:paraId="0E7138F6" w14:textId="77777777" w:rsidR="00543A8B" w:rsidRPr="00347A4E" w:rsidRDefault="00543A8B" w:rsidP="00543A8B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Среди других компаний, присутствующих на территории региона и взаимодействующих с Холдингом, но не являющихся его прямыми конкурентами в сфере производства, сбыта и передачи электроэнергии, выделяются ПАО «ФСК ЕЭС» и АО «ВЭК».</w:t>
      </w:r>
    </w:p>
    <w:p w14:paraId="28A2F61B" w14:textId="77777777" w:rsidR="00543A8B" w:rsidRPr="00347A4E" w:rsidRDefault="00543A8B" w:rsidP="00543A8B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Кроме того, на территории ДФО существует несколько территорий,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действуют небольшие предприятия энергетики, находящиеся как в частной, так и в государственной либо муниципальной собственности: котельные, электростанции, предприятия электрических и тепловых сетей.</w:t>
      </w:r>
    </w:p>
    <w:p w14:paraId="0EC84141" w14:textId="77777777" w:rsidR="00CA0362" w:rsidRPr="00347A4E" w:rsidRDefault="00FD3283" w:rsidP="005856F8">
      <w:pPr>
        <w:pStyle w:val="1"/>
        <w:rPr>
          <w:rFonts w:ascii="Arial Narrow" w:hAnsi="Arial Narrow"/>
          <w:b/>
          <w:color w:val="0070C0"/>
          <w:sz w:val="24"/>
        </w:rPr>
      </w:pPr>
      <w:bookmarkStart w:id="3" w:name="_Toc35523126"/>
      <w:r w:rsidRPr="00347A4E">
        <w:rPr>
          <w:rFonts w:ascii="Arial Narrow" w:hAnsi="Arial Narrow"/>
          <w:b/>
          <w:color w:val="0070C0"/>
          <w:sz w:val="24"/>
        </w:rPr>
        <w:lastRenderedPageBreak/>
        <w:t xml:space="preserve">1.2. </w:t>
      </w:r>
      <w:r w:rsidR="00C60C5C" w:rsidRPr="00347A4E">
        <w:rPr>
          <w:rFonts w:ascii="Arial Narrow" w:hAnsi="Arial Narrow"/>
          <w:b/>
          <w:color w:val="0070C0"/>
          <w:sz w:val="24"/>
        </w:rPr>
        <w:t>Основные достижения в 201</w:t>
      </w:r>
      <w:r w:rsidR="005856F8" w:rsidRPr="00347A4E">
        <w:rPr>
          <w:rFonts w:ascii="Arial Narrow" w:hAnsi="Arial Narrow"/>
          <w:b/>
          <w:color w:val="0070C0"/>
          <w:sz w:val="24"/>
        </w:rPr>
        <w:t>9</w:t>
      </w:r>
      <w:r w:rsidR="00C60C5C" w:rsidRPr="00347A4E">
        <w:rPr>
          <w:rFonts w:ascii="Arial Narrow" w:hAnsi="Arial Narrow"/>
          <w:b/>
          <w:color w:val="0070C0"/>
          <w:sz w:val="24"/>
        </w:rPr>
        <w:t xml:space="preserve"> году.</w:t>
      </w:r>
      <w:bookmarkEnd w:id="3"/>
      <w:r w:rsidR="00C60C5C" w:rsidRPr="00347A4E">
        <w:rPr>
          <w:rFonts w:ascii="Arial Narrow" w:hAnsi="Arial Narrow"/>
          <w:b/>
          <w:color w:val="0070C0"/>
          <w:sz w:val="24"/>
        </w:rPr>
        <w:t xml:space="preserve">  </w:t>
      </w:r>
    </w:p>
    <w:p w14:paraId="6B73EF23" w14:textId="31E4261E" w:rsidR="000C3623" w:rsidRPr="00347A4E" w:rsidRDefault="000C3623" w:rsidP="000C3623">
      <w:pPr>
        <w:spacing w:before="240"/>
        <w:ind w:firstLine="709"/>
        <w:jc w:val="both"/>
        <w:rPr>
          <w:rFonts w:ascii="Arial Narrow" w:hAnsi="Arial Narrow"/>
          <w:snapToGrid w:val="0"/>
        </w:rPr>
      </w:pPr>
      <w:r w:rsidRPr="00347A4E">
        <w:rPr>
          <w:rFonts w:ascii="Arial Narrow" w:hAnsi="Arial Narrow"/>
          <w:snapToGrid w:val="0"/>
        </w:rPr>
        <w:t>В 2019 году введены в эксплуатацию законченные строительством объекты:</w:t>
      </w:r>
    </w:p>
    <w:p w14:paraId="59AA0EFE" w14:textId="77777777" w:rsidR="000C3623" w:rsidRPr="00347A4E" w:rsidRDefault="000C3623" w:rsidP="000C3623">
      <w:pPr>
        <w:ind w:firstLine="709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- «Строительство Сахалинской ГРЭС-2. Основной производственный комплекс. Система хозяйственно-питьевого и технического водоснабжения»;</w:t>
      </w:r>
    </w:p>
    <w:p w14:paraId="6C0E1B16" w14:textId="77777777" w:rsidR="000C3623" w:rsidRPr="00347A4E" w:rsidRDefault="000C3623" w:rsidP="000C3623">
      <w:pPr>
        <w:ind w:firstLine="709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- «Строительство Сахалинской ГРЭС-2. Подъездные автодороги»;</w:t>
      </w:r>
    </w:p>
    <w:p w14:paraId="7431FBA6" w14:textId="77777777" w:rsidR="000C3623" w:rsidRPr="00347A4E" w:rsidRDefault="000C3623" w:rsidP="000C3623">
      <w:pPr>
        <w:ind w:firstLine="709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- «Строительство пиковой водогрейной котельной на территории Якутской ГРЭС»;</w:t>
      </w:r>
    </w:p>
    <w:p w14:paraId="3C8FF56F" w14:textId="77777777" w:rsidR="000C3623" w:rsidRPr="00347A4E" w:rsidRDefault="000C3623" w:rsidP="000C3623">
      <w:pPr>
        <w:ind w:firstLine="709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- «Строительство схемы выдачи электрической мощности ТЭЦ в г. Советская Гавань» по титулу «Строительство ТЭЦ в г. Советская Гавань, Хабаровский край».</w:t>
      </w:r>
    </w:p>
    <w:p w14:paraId="72ACA1DC" w14:textId="7C76F803" w:rsidR="000C3623" w:rsidRPr="00347A4E" w:rsidRDefault="000C3623" w:rsidP="000C3623">
      <w:pPr>
        <w:spacing w:before="240"/>
        <w:ind w:firstLine="709"/>
        <w:jc w:val="both"/>
        <w:rPr>
          <w:rFonts w:ascii="Arial Narrow" w:hAnsi="Arial Narrow"/>
          <w:snapToGrid w:val="0"/>
        </w:rPr>
      </w:pPr>
      <w:r w:rsidRPr="00347A4E">
        <w:rPr>
          <w:rFonts w:ascii="Arial Narrow" w:hAnsi="Arial Narrow"/>
          <w:snapToGrid w:val="0"/>
        </w:rPr>
        <w:t>В 1 полугодии 2019 года осуществлена сделка с АО «ЯГРЭС-2» по реализации объектов внеплощадочной инфраструктуры Якутской ГРЭС-2, расположенных по адресу: Республика Саха (Якутия), г. Якутск.</w:t>
      </w:r>
    </w:p>
    <w:p w14:paraId="6A1B9170" w14:textId="77777777" w:rsidR="000C3623" w:rsidRPr="00347A4E" w:rsidRDefault="000C3623" w:rsidP="000C3623">
      <w:pPr>
        <w:spacing w:before="240"/>
        <w:ind w:firstLine="709"/>
        <w:jc w:val="both"/>
        <w:rPr>
          <w:rFonts w:ascii="Arial Narrow" w:hAnsi="Arial Narrow"/>
          <w:snapToGrid w:val="0"/>
        </w:rPr>
      </w:pPr>
      <w:r w:rsidRPr="00347A4E">
        <w:rPr>
          <w:rFonts w:ascii="Arial Narrow" w:hAnsi="Arial Narrow"/>
          <w:snapToGrid w:val="0"/>
        </w:rPr>
        <w:t xml:space="preserve">В 2019 году впервые с начала осуществления производственной деятельности ГТУ-ТЭЦ в г. Владивостоке на площадке ЦПВБ утверждены тарифы на тепловую и электрическую энергию (мощность) поставляемую в неценовых зонах оптового рынка для АО «РАО ЭС Востока» (ГТУ-ТЭЦ в г. Владивостоке на площадке ЦПВБ). </w:t>
      </w:r>
    </w:p>
    <w:p w14:paraId="3EA75FF0" w14:textId="77777777" w:rsidR="000C3623" w:rsidRPr="00347A4E" w:rsidRDefault="000C3623" w:rsidP="000C3623">
      <w:pPr>
        <w:spacing w:before="240"/>
        <w:ind w:firstLine="709"/>
        <w:jc w:val="both"/>
        <w:rPr>
          <w:rFonts w:ascii="Arial Narrow" w:hAnsi="Arial Narrow"/>
          <w:snapToGrid w:val="0"/>
        </w:rPr>
      </w:pPr>
      <w:r w:rsidRPr="00347A4E">
        <w:rPr>
          <w:rFonts w:ascii="Arial Narrow" w:hAnsi="Arial Narrow"/>
          <w:snapToGrid w:val="0"/>
        </w:rPr>
        <w:t xml:space="preserve">Приказ ФАС об установлении тарифов зарегистрирован 20.05.2019. Фактическая реализация электроэнергии (мощности) осуществлялась с 01.06.2019. Тариф на тепловую энергию установлен Постановлением Департамента по тарифам Приморского края от 25.01.2019 № 3/1и введен в действие с 29.01.2019. </w:t>
      </w:r>
    </w:p>
    <w:p w14:paraId="36184365" w14:textId="617C982F" w:rsidR="000C3623" w:rsidRPr="00347A4E" w:rsidRDefault="000C3623" w:rsidP="000C3623">
      <w:pPr>
        <w:spacing w:before="240"/>
        <w:ind w:firstLine="709"/>
        <w:jc w:val="both"/>
        <w:rPr>
          <w:rFonts w:ascii="Arial Narrow" w:hAnsi="Arial Narrow"/>
          <w:snapToGrid w:val="0"/>
        </w:rPr>
      </w:pPr>
      <w:r w:rsidRPr="00347A4E">
        <w:rPr>
          <w:rFonts w:ascii="Arial Narrow" w:hAnsi="Arial Narrow"/>
          <w:snapToGrid w:val="0"/>
        </w:rPr>
        <w:t>В соответствии с заключенными договорами вся отпущенная электрическая и тепловая энергия реализуется единственным покупателям –  АО «ДГК» и ПАО «ДЭК».</w:t>
      </w:r>
    </w:p>
    <w:p w14:paraId="03E72383" w14:textId="77777777" w:rsidR="000C3623" w:rsidRPr="00347A4E" w:rsidRDefault="000C3623" w:rsidP="000C3623">
      <w:pPr>
        <w:spacing w:before="240"/>
        <w:ind w:firstLine="709"/>
        <w:jc w:val="both"/>
        <w:rPr>
          <w:rFonts w:ascii="Arial Narrow" w:hAnsi="Arial Narrow"/>
          <w:snapToGrid w:val="0"/>
        </w:rPr>
      </w:pPr>
    </w:p>
    <w:p w14:paraId="5EFE7E83" w14:textId="77777777" w:rsidR="00E24E75" w:rsidRPr="00347A4E" w:rsidRDefault="008A009F" w:rsidP="005856F8">
      <w:pPr>
        <w:pStyle w:val="1"/>
        <w:rPr>
          <w:rFonts w:ascii="Arial Narrow" w:hAnsi="Arial Narrow"/>
          <w:b/>
          <w:color w:val="0070C0"/>
          <w:sz w:val="28"/>
        </w:rPr>
      </w:pPr>
      <w:bookmarkStart w:id="4" w:name="_Toc35523127"/>
      <w:r w:rsidRPr="00347A4E">
        <w:rPr>
          <w:rFonts w:ascii="Arial Narrow" w:hAnsi="Arial Narrow"/>
          <w:b/>
          <w:color w:val="0070C0"/>
          <w:sz w:val="28"/>
        </w:rPr>
        <w:t>Раздел 2. Корпоративное управление</w:t>
      </w:r>
      <w:bookmarkEnd w:id="4"/>
    </w:p>
    <w:p w14:paraId="6448567B" w14:textId="77777777" w:rsidR="00CA0362" w:rsidRPr="00347A4E" w:rsidRDefault="00CA0362" w:rsidP="005856F8">
      <w:pPr>
        <w:pStyle w:val="1"/>
        <w:rPr>
          <w:rFonts w:ascii="Arial Narrow" w:hAnsi="Arial Narrow"/>
          <w:b/>
          <w:color w:val="0070C0"/>
          <w:sz w:val="24"/>
        </w:rPr>
      </w:pPr>
      <w:bookmarkStart w:id="5" w:name="_Toc35523128"/>
      <w:r w:rsidRPr="00347A4E">
        <w:rPr>
          <w:rFonts w:ascii="Arial Narrow" w:hAnsi="Arial Narrow"/>
          <w:b/>
          <w:color w:val="0070C0"/>
          <w:sz w:val="24"/>
        </w:rPr>
        <w:t>2.1. Органы управления и контроля</w:t>
      </w:r>
      <w:bookmarkEnd w:id="5"/>
      <w:r w:rsidRPr="00347A4E">
        <w:rPr>
          <w:rFonts w:ascii="Arial Narrow" w:hAnsi="Arial Narrow"/>
          <w:b/>
          <w:color w:val="0070C0"/>
          <w:sz w:val="24"/>
        </w:rPr>
        <w:t xml:space="preserve"> </w:t>
      </w:r>
    </w:p>
    <w:p w14:paraId="462AA64B" w14:textId="77777777" w:rsidR="00CA0362" w:rsidRPr="00347A4E" w:rsidRDefault="00CA0362" w:rsidP="00CA0362">
      <w:pPr>
        <w:pStyle w:val="ac"/>
        <w:spacing w:after="0" w:line="240" w:lineRule="auto"/>
        <w:ind w:firstLine="708"/>
        <w:rPr>
          <w:rFonts w:ascii="Arial Narrow" w:hAnsi="Arial Narrow" w:cs="Arial"/>
          <w:sz w:val="24"/>
          <w:szCs w:val="24"/>
          <w:lang w:val="ru-RU"/>
        </w:rPr>
      </w:pPr>
      <w:r w:rsidRPr="00347A4E">
        <w:rPr>
          <w:rFonts w:ascii="Arial Narrow" w:hAnsi="Arial Narrow" w:cs="Arial"/>
          <w:sz w:val="24"/>
          <w:szCs w:val="24"/>
          <w:lang w:val="ru-RU"/>
        </w:rPr>
        <w:t>Органами управления Общества являются:</w:t>
      </w:r>
    </w:p>
    <w:p w14:paraId="6D3A5D84" w14:textId="77777777" w:rsidR="00CA0362" w:rsidRPr="00347A4E" w:rsidRDefault="00CA0362" w:rsidP="00CA0362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rPr>
          <w:rStyle w:val="SUBST"/>
          <w:rFonts w:ascii="Arial Narrow" w:hAnsi="Arial Narrow"/>
          <w:b w:val="0"/>
          <w:i w:val="0"/>
          <w:sz w:val="24"/>
          <w:szCs w:val="24"/>
          <w:lang w:val="ru-RU"/>
        </w:rPr>
      </w:pPr>
      <w:r w:rsidRPr="00347A4E">
        <w:rPr>
          <w:rStyle w:val="SUBST"/>
          <w:rFonts w:ascii="Arial Narrow" w:hAnsi="Arial Narrow"/>
          <w:b w:val="0"/>
          <w:i w:val="0"/>
          <w:sz w:val="24"/>
          <w:szCs w:val="24"/>
          <w:lang w:val="ru-RU"/>
        </w:rPr>
        <w:t>Общее собрание акционеров</w:t>
      </w:r>
      <w:r w:rsidRPr="00347A4E"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t>;</w:t>
      </w:r>
    </w:p>
    <w:p w14:paraId="73227BB9" w14:textId="77777777" w:rsidR="00CA0362" w:rsidRPr="00347A4E" w:rsidRDefault="00CA0362" w:rsidP="00CA0362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rPr>
          <w:rStyle w:val="SUBST"/>
          <w:rFonts w:ascii="Arial Narrow" w:hAnsi="Arial Narrow"/>
          <w:b w:val="0"/>
          <w:i w:val="0"/>
          <w:sz w:val="24"/>
          <w:szCs w:val="24"/>
          <w:lang w:val="ru-RU"/>
        </w:rPr>
      </w:pPr>
      <w:r w:rsidRPr="00347A4E">
        <w:rPr>
          <w:rStyle w:val="SUBST"/>
          <w:rFonts w:ascii="Arial Narrow" w:hAnsi="Arial Narrow"/>
          <w:b w:val="0"/>
          <w:i w:val="0"/>
          <w:sz w:val="24"/>
          <w:szCs w:val="24"/>
          <w:lang w:val="ru-RU"/>
        </w:rPr>
        <w:t>Совет директоров</w:t>
      </w:r>
      <w:r w:rsidRPr="00347A4E"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t>;</w:t>
      </w:r>
    </w:p>
    <w:p w14:paraId="0CF16245" w14:textId="77777777" w:rsidR="00CA0362" w:rsidRPr="00347A4E" w:rsidRDefault="00CA0362" w:rsidP="00CA0362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  <w:r w:rsidRPr="00347A4E"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t xml:space="preserve">Единоличный исполнительный орган. </w:t>
      </w:r>
    </w:p>
    <w:p w14:paraId="2353A080" w14:textId="77777777" w:rsidR="00CA0362" w:rsidRPr="00347A4E" w:rsidRDefault="00CA0362" w:rsidP="00CA0362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14:paraId="5A410126" w14:textId="77777777" w:rsidR="00CA0362" w:rsidRPr="00347A4E" w:rsidRDefault="00CA0362" w:rsidP="00CA0362">
      <w:pPr>
        <w:spacing w:after="120"/>
        <w:ind w:firstLine="567"/>
        <w:jc w:val="both"/>
        <w:rPr>
          <w:rStyle w:val="SUBST"/>
          <w:rFonts w:ascii="Arial Narrow" w:hAnsi="Arial Narrow"/>
          <w:b w:val="0"/>
          <w:i w:val="0"/>
          <w:sz w:val="24"/>
          <w:szCs w:val="24"/>
        </w:rPr>
      </w:pPr>
      <w:r w:rsidRPr="00347A4E">
        <w:rPr>
          <w:rStyle w:val="SUBST"/>
          <w:rFonts w:ascii="Arial Narrow" w:hAnsi="Arial Narrow"/>
          <w:b w:val="0"/>
          <w:i w:val="0"/>
          <w:sz w:val="24"/>
          <w:szCs w:val="24"/>
        </w:rPr>
        <w:t xml:space="preserve">Органом контроля за финансово-хозяйственной деятельностью </w:t>
      </w:r>
      <w:r w:rsidRPr="00347A4E"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</w:rPr>
        <w:t>Общества</w:t>
      </w:r>
      <w:r w:rsidRPr="00347A4E">
        <w:rPr>
          <w:rStyle w:val="SUBST"/>
          <w:rFonts w:ascii="Arial Narrow" w:hAnsi="Arial Narrow"/>
          <w:b w:val="0"/>
          <w:i w:val="0"/>
          <w:sz w:val="24"/>
          <w:szCs w:val="24"/>
        </w:rPr>
        <w:t xml:space="preserve"> является Ревизионная комиссия.</w:t>
      </w:r>
    </w:p>
    <w:p w14:paraId="0AD606EB" w14:textId="77777777" w:rsidR="00CA0362" w:rsidRPr="00347A4E" w:rsidRDefault="00CA0362" w:rsidP="00CA0362">
      <w:pPr>
        <w:spacing w:before="240"/>
        <w:rPr>
          <w:rFonts w:ascii="Arial Narrow" w:hAnsi="Arial Narrow"/>
          <w:b/>
          <w:color w:val="0070C0"/>
        </w:rPr>
      </w:pPr>
      <w:r w:rsidRPr="00347A4E">
        <w:rPr>
          <w:rFonts w:ascii="Arial Narrow" w:hAnsi="Arial Narrow"/>
          <w:b/>
          <w:color w:val="0070C0"/>
        </w:rPr>
        <w:t>Общее собрание акционеров</w:t>
      </w:r>
    </w:p>
    <w:p w14:paraId="4FD41F5D" w14:textId="5095AB3A" w:rsidR="00590853" w:rsidRPr="00347A4E" w:rsidRDefault="00590853" w:rsidP="00590853">
      <w:pPr>
        <w:spacing w:before="240"/>
        <w:ind w:firstLine="709"/>
        <w:jc w:val="both"/>
        <w:rPr>
          <w:rFonts w:ascii="Arial Narrow" w:hAnsi="Arial Narrow"/>
          <w:snapToGrid w:val="0"/>
        </w:rPr>
      </w:pPr>
      <w:r w:rsidRPr="00347A4E">
        <w:rPr>
          <w:rFonts w:ascii="Arial Narrow" w:hAnsi="Arial Narrow"/>
          <w:snapToGrid w:val="0"/>
        </w:rPr>
        <w:t>Общее собрание акционеров</w:t>
      </w:r>
      <w:r w:rsidRPr="00347A4E">
        <w:rPr>
          <w:rFonts w:ascii="Arial Narrow" w:hAnsi="Arial Narrow"/>
          <w:snapToGrid w:val="0"/>
          <w:color w:val="FF0000"/>
        </w:rPr>
        <w:t xml:space="preserve"> </w:t>
      </w:r>
      <w:r w:rsidRPr="00347A4E">
        <w:rPr>
          <w:rFonts w:ascii="Arial Narrow" w:hAnsi="Arial Narrow"/>
          <w:snapToGrid w:val="0"/>
        </w:rPr>
        <w:t xml:space="preserve">является высшим органом управления </w:t>
      </w:r>
      <w:r w:rsidRPr="00347A4E">
        <w:rPr>
          <w:rFonts w:ascii="Arial Narrow" w:hAnsi="Arial Narrow" w:cs="Arial"/>
        </w:rPr>
        <w:t>Общества</w:t>
      </w:r>
      <w:r w:rsidRPr="00347A4E">
        <w:rPr>
          <w:rFonts w:ascii="Arial Narrow" w:hAnsi="Arial Narrow"/>
          <w:snapToGrid w:val="0"/>
        </w:rPr>
        <w:t xml:space="preserve">, принимающим решения по наиболее важным вопросам деятельности. Посредством участия в общем собрании акционеры реализуют свое право на участие в управлении </w:t>
      </w:r>
      <w:r w:rsidRPr="00347A4E">
        <w:rPr>
          <w:rFonts w:ascii="Arial Narrow" w:hAnsi="Arial Narrow" w:cs="Arial"/>
        </w:rPr>
        <w:t>Обществом</w:t>
      </w:r>
      <w:r w:rsidRPr="00347A4E">
        <w:rPr>
          <w:rFonts w:ascii="Arial Narrow" w:hAnsi="Arial Narrow"/>
          <w:snapToGrid w:val="0"/>
        </w:rPr>
        <w:t>.</w:t>
      </w:r>
    </w:p>
    <w:p w14:paraId="17C42341" w14:textId="77777777" w:rsidR="00590853" w:rsidRPr="00347A4E" w:rsidRDefault="00590853" w:rsidP="00590853">
      <w:pPr>
        <w:spacing w:before="240"/>
        <w:ind w:firstLine="709"/>
        <w:jc w:val="both"/>
        <w:rPr>
          <w:rFonts w:ascii="Arial Narrow" w:hAnsi="Arial Narrow"/>
          <w:snapToGrid w:val="0"/>
        </w:rPr>
      </w:pPr>
      <w:r w:rsidRPr="00347A4E">
        <w:rPr>
          <w:rFonts w:ascii="Arial Narrow" w:hAnsi="Arial Narrow"/>
          <w:snapToGrid w:val="0"/>
        </w:rPr>
        <w:t>В течение 2019 года состоялось два Общих собрания акционеров: внеочередное Общее собрание акционеров 15 ноября 2019 года и годовое Общее собрание акционеров 25 июня 2019 года.</w:t>
      </w:r>
    </w:p>
    <w:p w14:paraId="5A8940BD" w14:textId="77777777" w:rsidR="00590853" w:rsidRPr="00347A4E" w:rsidRDefault="00590853" w:rsidP="00590853">
      <w:pPr>
        <w:spacing w:before="240"/>
        <w:ind w:firstLine="709"/>
        <w:jc w:val="both"/>
        <w:rPr>
          <w:rFonts w:ascii="Arial Narrow" w:hAnsi="Arial Narrow"/>
          <w:snapToGrid w:val="0"/>
        </w:rPr>
      </w:pPr>
      <w:r w:rsidRPr="00347A4E">
        <w:rPr>
          <w:rFonts w:ascii="Arial Narrow" w:hAnsi="Arial Narrow"/>
          <w:snapToGrid w:val="0"/>
        </w:rPr>
        <w:t>На внеочередном Общем собрании акционеров 15 ноября 2019 года было принято решение по следующему вопросу:</w:t>
      </w:r>
    </w:p>
    <w:p w14:paraId="5E85817A" w14:textId="77777777" w:rsidR="00590853" w:rsidRPr="00347A4E" w:rsidRDefault="00590853" w:rsidP="00590853">
      <w:pPr>
        <w:ind w:firstLine="709"/>
        <w:jc w:val="both"/>
        <w:rPr>
          <w:rFonts w:ascii="Arial Narrow" w:hAnsi="Arial Narrow"/>
          <w:snapToGrid w:val="0"/>
        </w:rPr>
      </w:pPr>
      <w:r w:rsidRPr="00347A4E">
        <w:rPr>
          <w:rFonts w:ascii="Arial Narrow" w:hAnsi="Arial Narrow"/>
          <w:snapToGrid w:val="0"/>
        </w:rPr>
        <w:t>1.  О выплате вознаграждений членам Совета директоров АО «РАО ЭС Востока».</w:t>
      </w:r>
    </w:p>
    <w:p w14:paraId="42C517F6" w14:textId="77777777" w:rsidR="00590853" w:rsidRPr="00347A4E" w:rsidRDefault="00590853" w:rsidP="00590853">
      <w:pPr>
        <w:ind w:firstLine="709"/>
        <w:jc w:val="both"/>
        <w:rPr>
          <w:rFonts w:ascii="Arial Narrow" w:hAnsi="Arial Narrow"/>
          <w:snapToGrid w:val="0"/>
        </w:rPr>
      </w:pPr>
    </w:p>
    <w:p w14:paraId="1E350EC3" w14:textId="77777777" w:rsidR="00590853" w:rsidRPr="00347A4E" w:rsidRDefault="00590853" w:rsidP="00590853">
      <w:pPr>
        <w:ind w:firstLine="709"/>
        <w:jc w:val="both"/>
        <w:rPr>
          <w:rFonts w:ascii="Arial Narrow" w:hAnsi="Arial Narrow"/>
          <w:snapToGrid w:val="0"/>
        </w:rPr>
      </w:pPr>
      <w:r w:rsidRPr="00347A4E">
        <w:rPr>
          <w:rFonts w:ascii="Arial Narrow" w:hAnsi="Arial Narrow"/>
          <w:snapToGrid w:val="0"/>
        </w:rPr>
        <w:lastRenderedPageBreak/>
        <w:t>На годовом Общем собрании акционеров 25 июня 2019 года были приняты решения по следующим вопросам:</w:t>
      </w:r>
    </w:p>
    <w:p w14:paraId="748412DF" w14:textId="77777777" w:rsidR="00590853" w:rsidRPr="00347A4E" w:rsidRDefault="00590853" w:rsidP="00590853">
      <w:pPr>
        <w:ind w:firstLine="709"/>
        <w:jc w:val="both"/>
        <w:rPr>
          <w:rFonts w:ascii="Arial Narrow" w:hAnsi="Arial Narrow"/>
          <w:snapToGrid w:val="0"/>
        </w:rPr>
      </w:pPr>
      <w:r w:rsidRPr="00347A4E">
        <w:rPr>
          <w:rFonts w:ascii="Arial Narrow" w:hAnsi="Arial Narrow"/>
          <w:snapToGrid w:val="0"/>
        </w:rPr>
        <w:t>1. Об утверждении годового отчета Общества за 2018 год, годовой бухгалтерской (финансовой) отчетности Общества за 2018 год.</w:t>
      </w:r>
    </w:p>
    <w:p w14:paraId="09D4F285" w14:textId="77777777" w:rsidR="00590853" w:rsidRPr="00347A4E" w:rsidRDefault="00590853" w:rsidP="00590853">
      <w:pPr>
        <w:ind w:firstLine="709"/>
        <w:jc w:val="both"/>
        <w:rPr>
          <w:rFonts w:ascii="Arial Narrow" w:hAnsi="Arial Narrow"/>
          <w:snapToGrid w:val="0"/>
        </w:rPr>
      </w:pPr>
      <w:r w:rsidRPr="00347A4E">
        <w:rPr>
          <w:rFonts w:ascii="Arial Narrow" w:hAnsi="Arial Narrow"/>
          <w:snapToGrid w:val="0"/>
        </w:rPr>
        <w:t>2. О распределении прибыли (в том числе о выплате (объявлении) дивидендов) и убытков Общества по результатам 2018 года.</w:t>
      </w:r>
    </w:p>
    <w:p w14:paraId="49689562" w14:textId="77777777" w:rsidR="00590853" w:rsidRPr="00347A4E" w:rsidRDefault="00590853" w:rsidP="00590853">
      <w:pPr>
        <w:ind w:firstLine="709"/>
        <w:jc w:val="both"/>
        <w:rPr>
          <w:rFonts w:ascii="Arial Narrow" w:hAnsi="Arial Narrow"/>
          <w:snapToGrid w:val="0"/>
        </w:rPr>
      </w:pPr>
      <w:r w:rsidRPr="00347A4E">
        <w:rPr>
          <w:rFonts w:ascii="Arial Narrow" w:hAnsi="Arial Narrow"/>
          <w:snapToGrid w:val="0"/>
        </w:rPr>
        <w:t>3. Об избрании членов Совета директоров Общества.</w:t>
      </w:r>
    </w:p>
    <w:p w14:paraId="4C37ABDD" w14:textId="77777777" w:rsidR="00590853" w:rsidRPr="00347A4E" w:rsidRDefault="00590853" w:rsidP="00590853">
      <w:pPr>
        <w:ind w:firstLine="709"/>
        <w:jc w:val="both"/>
        <w:rPr>
          <w:rFonts w:ascii="Arial Narrow" w:hAnsi="Arial Narrow"/>
          <w:snapToGrid w:val="0"/>
        </w:rPr>
      </w:pPr>
      <w:r w:rsidRPr="00347A4E">
        <w:rPr>
          <w:rFonts w:ascii="Arial Narrow" w:hAnsi="Arial Narrow"/>
          <w:snapToGrid w:val="0"/>
        </w:rPr>
        <w:t>4. Об избрании членов Ревизионной комиссии Общества.</w:t>
      </w:r>
    </w:p>
    <w:p w14:paraId="0EC92045" w14:textId="77777777" w:rsidR="00590853" w:rsidRPr="00347A4E" w:rsidRDefault="00590853" w:rsidP="00590853">
      <w:pPr>
        <w:ind w:firstLine="709"/>
        <w:jc w:val="both"/>
        <w:rPr>
          <w:rFonts w:ascii="Arial Narrow" w:hAnsi="Arial Narrow"/>
          <w:snapToGrid w:val="0"/>
        </w:rPr>
      </w:pPr>
      <w:r w:rsidRPr="00347A4E">
        <w:rPr>
          <w:rFonts w:ascii="Arial Narrow" w:hAnsi="Arial Narrow"/>
          <w:snapToGrid w:val="0"/>
        </w:rPr>
        <w:t>5. Об утверждении Аудитора Общества.</w:t>
      </w:r>
    </w:p>
    <w:p w14:paraId="54E7A885" w14:textId="77777777" w:rsidR="00590853" w:rsidRPr="00347A4E" w:rsidRDefault="00590853" w:rsidP="00590853">
      <w:pPr>
        <w:ind w:firstLine="709"/>
        <w:jc w:val="both"/>
        <w:rPr>
          <w:rFonts w:ascii="Arial Narrow" w:hAnsi="Arial Narrow"/>
          <w:snapToGrid w:val="0"/>
        </w:rPr>
      </w:pPr>
      <w:r w:rsidRPr="00347A4E">
        <w:rPr>
          <w:rFonts w:ascii="Arial Narrow" w:hAnsi="Arial Narrow"/>
          <w:snapToGrid w:val="0"/>
        </w:rPr>
        <w:t xml:space="preserve">6. Об утверждении Устава Общества в новой редакции. </w:t>
      </w:r>
    </w:p>
    <w:p w14:paraId="5638CBA9" w14:textId="77777777" w:rsidR="00590853" w:rsidRPr="00347A4E" w:rsidRDefault="00590853" w:rsidP="00590853">
      <w:pPr>
        <w:ind w:firstLine="709"/>
        <w:jc w:val="both"/>
        <w:rPr>
          <w:rFonts w:ascii="Arial Narrow" w:hAnsi="Arial Narrow"/>
          <w:snapToGrid w:val="0"/>
        </w:rPr>
      </w:pPr>
    </w:p>
    <w:p w14:paraId="5BE9E7F6" w14:textId="77777777" w:rsidR="00590853" w:rsidRPr="00347A4E" w:rsidRDefault="00590853" w:rsidP="00590853">
      <w:pPr>
        <w:ind w:firstLine="709"/>
        <w:jc w:val="both"/>
        <w:rPr>
          <w:rFonts w:ascii="Arial Narrow" w:hAnsi="Arial Narrow"/>
          <w:snapToGrid w:val="0"/>
        </w:rPr>
      </w:pPr>
      <w:r w:rsidRPr="00347A4E">
        <w:rPr>
          <w:rFonts w:ascii="Arial Narrow" w:hAnsi="Arial Narrow"/>
          <w:snapToGrid w:val="0"/>
        </w:rPr>
        <w:t xml:space="preserve">Информация о принятых общими собраниями акционеров Общества в 2019 году решениях раскрыта на официальном сайте Общества: </w:t>
      </w:r>
      <w:hyperlink r:id="rId9" w:history="1">
        <w:r w:rsidRPr="00347A4E">
          <w:rPr>
            <w:rFonts w:ascii="Arial Narrow" w:hAnsi="Arial Narrow"/>
            <w:snapToGrid w:val="0"/>
            <w:color w:val="0563C1" w:themeColor="hyperlink"/>
            <w:u w:val="single"/>
          </w:rPr>
          <w:t>http://www.rao-esv.ru/about/management-and-control/general-meeting-of-shareholders/results-of-shareholder-meetings/</w:t>
        </w:r>
      </w:hyperlink>
    </w:p>
    <w:p w14:paraId="3774B2D7" w14:textId="77777777" w:rsidR="00590853" w:rsidRPr="00347A4E" w:rsidRDefault="00590853" w:rsidP="00590853">
      <w:pPr>
        <w:ind w:firstLine="709"/>
        <w:jc w:val="both"/>
        <w:rPr>
          <w:rFonts w:ascii="Arial Narrow" w:hAnsi="Arial Narrow"/>
          <w:snapToGrid w:val="0"/>
        </w:rPr>
      </w:pPr>
    </w:p>
    <w:p w14:paraId="12FDC038" w14:textId="77777777" w:rsidR="00CA0362" w:rsidRPr="00347A4E" w:rsidRDefault="00CA0362" w:rsidP="00CA0362">
      <w:pPr>
        <w:spacing w:before="240" w:after="120"/>
        <w:jc w:val="both"/>
        <w:rPr>
          <w:rFonts w:ascii="Arial Narrow" w:hAnsi="Arial Narrow"/>
          <w:b/>
          <w:color w:val="0070C0"/>
        </w:rPr>
      </w:pPr>
      <w:r w:rsidRPr="00347A4E">
        <w:rPr>
          <w:rFonts w:ascii="Arial Narrow" w:hAnsi="Arial Narrow"/>
          <w:b/>
          <w:color w:val="0070C0"/>
        </w:rPr>
        <w:t>Совет директоров</w:t>
      </w:r>
    </w:p>
    <w:p w14:paraId="2BC3DD37" w14:textId="77777777" w:rsidR="00F852C7" w:rsidRPr="00347A4E" w:rsidRDefault="00F852C7" w:rsidP="00F852C7">
      <w:pPr>
        <w:ind w:firstLine="708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Состав Совета директоров, избранный на годовом Общем собрании акционеров 08 июня 2018 года (протокол № 17 от 09.06.2018) и действующий до 25.06.2019: </w:t>
      </w:r>
    </w:p>
    <w:p w14:paraId="140A5BA7" w14:textId="77777777" w:rsidR="00F852C7" w:rsidRPr="00347A4E" w:rsidRDefault="00F852C7" w:rsidP="00F852C7">
      <w:pPr>
        <w:ind w:firstLine="708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- Казаченков Андрей Валентинович;</w:t>
      </w:r>
    </w:p>
    <w:p w14:paraId="6C6AD2E2" w14:textId="77777777" w:rsidR="00F852C7" w:rsidRPr="00347A4E" w:rsidRDefault="00F852C7" w:rsidP="00F852C7">
      <w:pPr>
        <w:ind w:firstLine="708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- Гвоздев Виктор Сергеевич;</w:t>
      </w:r>
    </w:p>
    <w:p w14:paraId="5929114D" w14:textId="77777777" w:rsidR="00F852C7" w:rsidRPr="00347A4E" w:rsidRDefault="00F852C7" w:rsidP="00F852C7">
      <w:pPr>
        <w:ind w:firstLine="708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- Хмарин Виктор Викторович;</w:t>
      </w:r>
    </w:p>
    <w:p w14:paraId="178991B7" w14:textId="77777777" w:rsidR="00F852C7" w:rsidRPr="00347A4E" w:rsidRDefault="00F852C7" w:rsidP="00F852C7">
      <w:pPr>
        <w:ind w:firstLine="708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- Перминов Дмитрий Витальевич;</w:t>
      </w:r>
    </w:p>
    <w:p w14:paraId="13A7CBAF" w14:textId="77777777" w:rsidR="00F852C7" w:rsidRPr="00347A4E" w:rsidRDefault="00F852C7" w:rsidP="00F852C7">
      <w:pPr>
        <w:ind w:firstLine="708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- Линкер Лада Александровна. </w:t>
      </w:r>
    </w:p>
    <w:p w14:paraId="273DC6E0" w14:textId="77777777" w:rsidR="00F852C7" w:rsidRPr="00347A4E" w:rsidRDefault="00F852C7" w:rsidP="00F852C7">
      <w:pPr>
        <w:ind w:firstLine="708"/>
        <w:jc w:val="both"/>
        <w:rPr>
          <w:rFonts w:ascii="Arial Narrow" w:hAnsi="Arial Narrow"/>
        </w:rPr>
      </w:pPr>
    </w:p>
    <w:p w14:paraId="08035219" w14:textId="77777777" w:rsidR="00F852C7" w:rsidRPr="00347A4E" w:rsidRDefault="00F852C7" w:rsidP="00F852C7">
      <w:pPr>
        <w:ind w:firstLine="708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Состав Совета директоров, избранный на годовом Общем собрании акционеров 25 июня 2019 года (протокол № 19 от 26.06.2019) и действующий на конец 2019 года: </w:t>
      </w:r>
    </w:p>
    <w:p w14:paraId="027150F1" w14:textId="77777777" w:rsidR="00F852C7" w:rsidRPr="00347A4E" w:rsidRDefault="00F852C7" w:rsidP="00F852C7">
      <w:pPr>
        <w:ind w:firstLine="708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- Казаченков Андрей Валентинович;</w:t>
      </w:r>
    </w:p>
    <w:p w14:paraId="503AE872" w14:textId="77777777" w:rsidR="00F852C7" w:rsidRPr="00347A4E" w:rsidRDefault="00F852C7" w:rsidP="00F852C7">
      <w:pPr>
        <w:ind w:firstLine="708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- Васильев Сергей Вячеславович;</w:t>
      </w:r>
    </w:p>
    <w:p w14:paraId="7EF42E69" w14:textId="77777777" w:rsidR="00F852C7" w:rsidRPr="00347A4E" w:rsidRDefault="00F852C7" w:rsidP="00F852C7">
      <w:pPr>
        <w:ind w:firstLine="708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- Недотко Вадим Владиславович;</w:t>
      </w:r>
    </w:p>
    <w:p w14:paraId="78A5708C" w14:textId="77777777" w:rsidR="00F852C7" w:rsidRPr="00347A4E" w:rsidRDefault="00F852C7" w:rsidP="00F852C7">
      <w:pPr>
        <w:ind w:firstLine="708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- Перминов Дмитрий Витальевич;</w:t>
      </w:r>
    </w:p>
    <w:p w14:paraId="7DDB952E" w14:textId="77777777" w:rsidR="00F852C7" w:rsidRPr="00347A4E" w:rsidRDefault="00F852C7" w:rsidP="00F852C7">
      <w:pPr>
        <w:ind w:firstLine="708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- Линкер Лада Александровна. </w:t>
      </w:r>
    </w:p>
    <w:p w14:paraId="6BF6FC52" w14:textId="77777777" w:rsidR="00F852C7" w:rsidRPr="00347A4E" w:rsidRDefault="00F852C7" w:rsidP="00F852C7">
      <w:pPr>
        <w:ind w:firstLine="708"/>
        <w:jc w:val="both"/>
        <w:rPr>
          <w:rFonts w:ascii="Arial Narrow" w:hAnsi="Arial Narrow"/>
        </w:rPr>
      </w:pPr>
    </w:p>
    <w:p w14:paraId="7D3AC44E" w14:textId="77777777" w:rsidR="00F852C7" w:rsidRPr="00347A4E" w:rsidRDefault="00F852C7" w:rsidP="00F852C7">
      <w:pPr>
        <w:ind w:firstLine="708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В течение отчетного года членами Совета директоров сделки по приобретению или отчуждению акций Общества не совершались </w:t>
      </w:r>
    </w:p>
    <w:p w14:paraId="5289E18A" w14:textId="77777777" w:rsidR="00CA0362" w:rsidRPr="00347A4E" w:rsidRDefault="00CA0362" w:rsidP="00CA0362">
      <w:pPr>
        <w:ind w:firstLine="708"/>
        <w:jc w:val="both"/>
        <w:rPr>
          <w:rFonts w:ascii="Arial Narrow" w:hAnsi="Arial Narrow"/>
        </w:rPr>
      </w:pPr>
    </w:p>
    <w:p w14:paraId="0E9E590E" w14:textId="77777777" w:rsidR="00CA0362" w:rsidRPr="00347A4E" w:rsidRDefault="00CA0362" w:rsidP="00CA0362">
      <w:pPr>
        <w:jc w:val="both"/>
        <w:rPr>
          <w:rFonts w:ascii="Arial Narrow" w:hAnsi="Arial Narrow"/>
          <w:b/>
          <w:color w:val="0070C0"/>
        </w:rPr>
      </w:pPr>
      <w:r w:rsidRPr="00347A4E">
        <w:rPr>
          <w:rFonts w:ascii="Arial Narrow" w:hAnsi="Arial Narrow"/>
          <w:b/>
          <w:color w:val="0070C0"/>
        </w:rPr>
        <w:t xml:space="preserve">Исполнительные органы: </w:t>
      </w:r>
    </w:p>
    <w:p w14:paraId="6BCB3378" w14:textId="374B38A9" w:rsidR="00CA0362" w:rsidRPr="00347A4E" w:rsidRDefault="00CA0362" w:rsidP="00CA0362">
      <w:pPr>
        <w:rPr>
          <w:rFonts w:ascii="Arial Narrow" w:hAnsi="Arial Narrow"/>
          <w:b/>
          <w:color w:val="0070C0"/>
        </w:rPr>
      </w:pPr>
      <w:r w:rsidRPr="00347A4E">
        <w:rPr>
          <w:rFonts w:ascii="Arial Narrow" w:hAnsi="Arial Narrow"/>
          <w:b/>
          <w:color w:val="0070C0"/>
        </w:rPr>
        <w:t>Единоличный исполнительный орган</w:t>
      </w:r>
    </w:p>
    <w:p w14:paraId="6D826413" w14:textId="77777777" w:rsidR="00F852C7" w:rsidRPr="00347A4E" w:rsidRDefault="00F852C7" w:rsidP="00F852C7">
      <w:pPr>
        <w:ind w:firstLine="708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На внеочередном общем собрании акционеров Общества 12.04.2017 (протокол № 15 от 14.04.2017) было принято решение передать полномочия единоличного исполнительного органа АО «РАО ЭС Востока» управляющей организации - Публичному акционерному обществу «Федеральная гидрогенерирующая компания - РусГидро» (ОГРН 1042401810494). Запись в ЕГРЮЛ, содержащая соответствующие изменения, была внесена 16.05.2017.</w:t>
      </w:r>
    </w:p>
    <w:p w14:paraId="3E4612E1" w14:textId="77777777" w:rsidR="00F852C7" w:rsidRPr="00347A4E" w:rsidRDefault="00F852C7" w:rsidP="00F852C7">
      <w:pPr>
        <w:ind w:firstLine="708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Функции единоличного исполнительного органа ПАО «РусГидро» выполняет Генеральный директор – Председатель Правления Н.Г. Шульгинов. </w:t>
      </w:r>
    </w:p>
    <w:p w14:paraId="214F23D2" w14:textId="77777777" w:rsidR="00CA0362" w:rsidRPr="00347A4E" w:rsidRDefault="00CA0362" w:rsidP="00CA0362">
      <w:pPr>
        <w:rPr>
          <w:rFonts w:ascii="Arial Narrow" w:hAnsi="Arial Narrow"/>
          <w:b/>
        </w:rPr>
      </w:pPr>
    </w:p>
    <w:p w14:paraId="741E0035" w14:textId="77777777" w:rsidR="00CA0362" w:rsidRPr="00347A4E" w:rsidRDefault="00CA0362" w:rsidP="00CA0362">
      <w:pPr>
        <w:rPr>
          <w:rFonts w:ascii="Arial Narrow" w:hAnsi="Arial Narrow"/>
          <w:b/>
          <w:color w:val="0070C0"/>
        </w:rPr>
      </w:pPr>
      <w:r w:rsidRPr="00347A4E">
        <w:rPr>
          <w:rFonts w:ascii="Arial Narrow" w:hAnsi="Arial Narrow"/>
          <w:b/>
          <w:color w:val="0070C0"/>
        </w:rPr>
        <w:t>Коллегиальный исполнительный орган</w:t>
      </w:r>
    </w:p>
    <w:p w14:paraId="3DFAF80D" w14:textId="77777777" w:rsidR="00CA0362" w:rsidRPr="00347A4E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  <w:r w:rsidRPr="00347A4E"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t xml:space="preserve">Не предусмотрен Уставом Общества. </w:t>
      </w:r>
    </w:p>
    <w:p w14:paraId="600ADBDE" w14:textId="77777777" w:rsidR="00CA0362" w:rsidRPr="00347A4E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14:paraId="1BA1C8FD" w14:textId="77777777" w:rsidR="00CA0362" w:rsidRPr="00347A4E" w:rsidRDefault="00CA0362" w:rsidP="00CA0362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  <w:b/>
          <w:color w:val="0070C0"/>
        </w:rPr>
        <w:t xml:space="preserve"> </w:t>
      </w:r>
      <w:r w:rsidRPr="00347A4E">
        <w:rPr>
          <w:rFonts w:ascii="Arial Narrow" w:hAnsi="Arial Narrow"/>
        </w:rPr>
        <w:t>В течение 201</w:t>
      </w:r>
      <w:r w:rsidR="00F852C7" w:rsidRPr="00347A4E">
        <w:rPr>
          <w:rFonts w:ascii="Arial Narrow" w:hAnsi="Arial Narrow"/>
        </w:rPr>
        <w:t>9</w:t>
      </w:r>
      <w:r w:rsidRPr="00347A4E">
        <w:rPr>
          <w:rFonts w:ascii="Arial Narrow" w:hAnsi="Arial Narrow"/>
        </w:rPr>
        <w:t xml:space="preserve"> года Генеральным директором Общества сделки с акциями Общества не совершались. </w:t>
      </w:r>
    </w:p>
    <w:p w14:paraId="5D0FDAE4" w14:textId="77777777" w:rsidR="00CA0362" w:rsidRPr="00347A4E" w:rsidRDefault="00CA0362" w:rsidP="00CA0362">
      <w:pPr>
        <w:spacing w:before="240"/>
        <w:jc w:val="both"/>
        <w:rPr>
          <w:rFonts w:ascii="Arial Narrow" w:hAnsi="Arial Narrow"/>
          <w:b/>
          <w:color w:val="0070C0"/>
        </w:rPr>
      </w:pPr>
      <w:r w:rsidRPr="00347A4E">
        <w:rPr>
          <w:rFonts w:ascii="Arial Narrow" w:hAnsi="Arial Narrow"/>
          <w:b/>
          <w:color w:val="0070C0"/>
        </w:rPr>
        <w:lastRenderedPageBreak/>
        <w:t xml:space="preserve">Основные положения политики Общества в области вознаграждения и (или) компенсации расходов членам органов управления </w:t>
      </w:r>
      <w:r w:rsidR="00F852C7" w:rsidRPr="00347A4E">
        <w:rPr>
          <w:rFonts w:ascii="Arial Narrow" w:hAnsi="Arial Narrow"/>
          <w:b/>
          <w:color w:val="0070C0"/>
        </w:rPr>
        <w:t xml:space="preserve">Общества </w:t>
      </w:r>
    </w:p>
    <w:p w14:paraId="1B11F7F4" w14:textId="77777777" w:rsidR="00E70E4C" w:rsidRPr="00347A4E" w:rsidRDefault="00E70E4C" w:rsidP="00E70E4C">
      <w:pPr>
        <w:autoSpaceDE w:val="0"/>
        <w:autoSpaceDN w:val="0"/>
        <w:adjustRightInd w:val="0"/>
        <w:spacing w:before="120"/>
        <w:ind w:firstLine="709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Порядок выплаты членам Совета директоров Общества вознаграждений и компенсаций определяется Положением о выплате членам Совета директоров АО «РАО ЭС Востока» вознаграждений и компенсаций, утвержденным годовым Общим собранием акционеров Общества 30.06.2017 (с учетом изменений, утвержденных внеочередным Общим собранием акционеров Общества 15.11.2019). </w:t>
      </w:r>
    </w:p>
    <w:p w14:paraId="1B61FD05" w14:textId="77777777" w:rsidR="00E70E4C" w:rsidRPr="00347A4E" w:rsidRDefault="00E70E4C" w:rsidP="00E70E4C">
      <w:pPr>
        <w:autoSpaceDE w:val="0"/>
        <w:autoSpaceDN w:val="0"/>
        <w:adjustRightInd w:val="0"/>
        <w:spacing w:before="120"/>
        <w:ind w:firstLine="709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  За участие в заседании Совета директоров члену Совета директоров выплачивается вознаграждение в размере суммы, эквивалентной 1 минимальной месячной тарифной ставке рабочего первого разряда, установленной отраслевым тарифным соглашением в электроэнергетическом комплексе Российской Федерации на день проведения заседания Совета директоров, в течение 30 (Тридцати) дней с даты заседания Совета директоров.</w:t>
      </w:r>
    </w:p>
    <w:p w14:paraId="19347732" w14:textId="77777777" w:rsidR="00E70E4C" w:rsidRPr="00347A4E" w:rsidRDefault="00E70E4C" w:rsidP="00E70E4C">
      <w:pPr>
        <w:autoSpaceDE w:val="0"/>
        <w:autoSpaceDN w:val="0"/>
        <w:adjustRightInd w:val="0"/>
        <w:spacing w:before="120"/>
        <w:ind w:firstLine="709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Общий размер вознаграждения каждого члена Совета директоров за период с даты избрания в состав Совета директоров Общим собранием акционеров до даты прекращения полномочий данного состава Совета директоров не должен превышать базовый размер вознаграждения - 100 000 рублей.</w:t>
      </w:r>
    </w:p>
    <w:p w14:paraId="58EB41A6" w14:textId="77777777" w:rsidR="006F24F6" w:rsidRPr="00347A4E" w:rsidRDefault="00CA0362" w:rsidP="006F24F6">
      <w:pPr>
        <w:autoSpaceDE w:val="0"/>
        <w:autoSpaceDN w:val="0"/>
        <w:adjustRightInd w:val="0"/>
        <w:spacing w:before="120"/>
        <w:ind w:firstLine="709"/>
        <w:jc w:val="both"/>
        <w:rPr>
          <w:rFonts w:ascii="Arial Narrow" w:hAnsi="Arial Narrow"/>
        </w:rPr>
      </w:pPr>
      <w:r w:rsidRPr="00347A4E">
        <w:rPr>
          <w:rFonts w:ascii="Arial Narrow" w:hAnsi="Arial Narrow"/>
          <w:i/>
        </w:rPr>
        <w:t xml:space="preserve"> </w:t>
      </w:r>
      <w:r w:rsidR="006F24F6" w:rsidRPr="00347A4E">
        <w:rPr>
          <w:rFonts w:ascii="Arial Narrow" w:hAnsi="Arial Narrow"/>
        </w:rPr>
        <w:t xml:space="preserve">Совокупный размер вознаграждения Совета директоров АО «РАО ЭС Востока» в 2019 году, </w:t>
      </w:r>
      <w:r w:rsidR="006F24F6" w:rsidRPr="00347A4E">
        <w:rPr>
          <w:rFonts w:ascii="Arial Narrow" w:hAnsi="Arial Narrow"/>
        </w:rPr>
        <w:br/>
        <w:t xml:space="preserve">за исключением физического лица, занимавшего должность (осуществлявшего функции) единоличного исполнительного органа управления, в течение 2019 года составил </w:t>
      </w:r>
      <w:r w:rsidR="006F24F6" w:rsidRPr="00347A4E">
        <w:rPr>
          <w:rFonts w:ascii="Arial Narrow" w:hAnsi="Arial Narrow"/>
          <w:u w:val="single"/>
        </w:rPr>
        <w:t>659 742 (Шестьсот пятьдесят девять семьсот сорок два)</w:t>
      </w:r>
      <w:r w:rsidR="006F24F6" w:rsidRPr="00347A4E">
        <w:rPr>
          <w:rFonts w:ascii="Arial Narrow" w:hAnsi="Arial Narrow"/>
        </w:rPr>
        <w:t xml:space="preserve"> руб. </w:t>
      </w:r>
    </w:p>
    <w:p w14:paraId="544274BD" w14:textId="187F1EA2" w:rsidR="006F24F6" w:rsidRPr="00347A4E" w:rsidRDefault="006F24F6" w:rsidP="006F24F6">
      <w:pPr>
        <w:autoSpaceDE w:val="0"/>
        <w:autoSpaceDN w:val="0"/>
        <w:adjustRightInd w:val="0"/>
        <w:spacing w:before="120"/>
        <w:ind w:firstLine="709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9"/>
        <w:gridCol w:w="2196"/>
      </w:tblGrid>
      <w:tr w:rsidR="007D0C1D" w:rsidRPr="00347A4E" w14:paraId="55DC2B9B" w14:textId="77777777" w:rsidTr="007D0C1D">
        <w:trPr>
          <w:trHeight w:val="435"/>
        </w:trPr>
        <w:tc>
          <w:tcPr>
            <w:tcW w:w="9345" w:type="dxa"/>
            <w:gridSpan w:val="2"/>
            <w:shd w:val="clear" w:color="auto" w:fill="003366"/>
          </w:tcPr>
          <w:p w14:paraId="0F0F37CB" w14:textId="665798D9" w:rsidR="007D0C1D" w:rsidRPr="00347A4E" w:rsidRDefault="007D0C1D" w:rsidP="007D0C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</w:t>
            </w:r>
            <w:r w:rsidRPr="007D0C1D">
              <w:rPr>
                <w:rFonts w:ascii="Arial Narrow" w:hAnsi="Arial Narrow"/>
                <w:b/>
              </w:rPr>
              <w:t>азмер вознаграждения Совета директоров АО «РАО ЭС Востока», руб.</w:t>
            </w:r>
          </w:p>
        </w:tc>
      </w:tr>
      <w:tr w:rsidR="006F24F6" w:rsidRPr="00347A4E" w14:paraId="75CC976A" w14:textId="77777777" w:rsidTr="007D0C1D">
        <w:trPr>
          <w:trHeight w:val="413"/>
        </w:trPr>
        <w:tc>
          <w:tcPr>
            <w:tcW w:w="7149" w:type="dxa"/>
            <w:shd w:val="clear" w:color="auto" w:fill="003366"/>
          </w:tcPr>
          <w:p w14:paraId="14856508" w14:textId="77777777" w:rsidR="006F24F6" w:rsidRPr="00347A4E" w:rsidRDefault="006F24F6" w:rsidP="00E85F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Наименование показателя</w:t>
            </w:r>
          </w:p>
        </w:tc>
        <w:tc>
          <w:tcPr>
            <w:tcW w:w="2196" w:type="dxa"/>
            <w:shd w:val="clear" w:color="auto" w:fill="003366"/>
          </w:tcPr>
          <w:p w14:paraId="5C81ACBC" w14:textId="721087C3" w:rsidR="006F24F6" w:rsidRPr="00347A4E" w:rsidRDefault="006F24F6" w:rsidP="006F24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2019 год</w:t>
            </w:r>
          </w:p>
        </w:tc>
      </w:tr>
      <w:tr w:rsidR="006F24F6" w:rsidRPr="00347A4E" w14:paraId="785ED79C" w14:textId="77777777" w:rsidTr="007D0C1D">
        <w:tc>
          <w:tcPr>
            <w:tcW w:w="7149" w:type="dxa"/>
            <w:shd w:val="clear" w:color="auto" w:fill="auto"/>
          </w:tcPr>
          <w:p w14:paraId="44D9A5A8" w14:textId="77777777" w:rsidR="006F24F6" w:rsidRPr="00347A4E" w:rsidRDefault="006F24F6" w:rsidP="00E85F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 w:cs="TimesNewRoman"/>
              </w:rPr>
              <w:t>Вознаграждение за участие в работе органа управления</w:t>
            </w:r>
          </w:p>
        </w:tc>
        <w:tc>
          <w:tcPr>
            <w:tcW w:w="2196" w:type="dxa"/>
            <w:shd w:val="clear" w:color="auto" w:fill="auto"/>
          </w:tcPr>
          <w:p w14:paraId="6CB50A73" w14:textId="77777777" w:rsidR="006F24F6" w:rsidRPr="00347A4E" w:rsidRDefault="006F24F6" w:rsidP="00E85F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659 742,00</w:t>
            </w:r>
          </w:p>
        </w:tc>
      </w:tr>
      <w:tr w:rsidR="006F24F6" w:rsidRPr="00347A4E" w14:paraId="4B8DBBEB" w14:textId="77777777" w:rsidTr="007D0C1D">
        <w:tc>
          <w:tcPr>
            <w:tcW w:w="7149" w:type="dxa"/>
            <w:shd w:val="clear" w:color="auto" w:fill="auto"/>
          </w:tcPr>
          <w:p w14:paraId="698262FF" w14:textId="77777777" w:rsidR="006F24F6" w:rsidRPr="00347A4E" w:rsidRDefault="006F24F6" w:rsidP="00E85F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 w:cs="TimesNewRoman"/>
              </w:rPr>
              <w:t>Заработная плата</w:t>
            </w:r>
          </w:p>
        </w:tc>
        <w:tc>
          <w:tcPr>
            <w:tcW w:w="2196" w:type="dxa"/>
            <w:shd w:val="clear" w:color="auto" w:fill="auto"/>
          </w:tcPr>
          <w:p w14:paraId="4A1CBD0F" w14:textId="77777777" w:rsidR="006F24F6" w:rsidRPr="00347A4E" w:rsidRDefault="006F24F6" w:rsidP="00E85F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</w:tr>
      <w:tr w:rsidR="006F24F6" w:rsidRPr="00347A4E" w14:paraId="126335D0" w14:textId="77777777" w:rsidTr="007D0C1D">
        <w:tc>
          <w:tcPr>
            <w:tcW w:w="7149" w:type="dxa"/>
            <w:shd w:val="clear" w:color="auto" w:fill="auto"/>
          </w:tcPr>
          <w:p w14:paraId="176F0D8D" w14:textId="77777777" w:rsidR="006F24F6" w:rsidRPr="00347A4E" w:rsidRDefault="006F24F6" w:rsidP="00E85F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 w:cs="TimesNewRoman"/>
              </w:rPr>
              <w:t>Премии</w:t>
            </w:r>
          </w:p>
        </w:tc>
        <w:tc>
          <w:tcPr>
            <w:tcW w:w="2196" w:type="dxa"/>
            <w:shd w:val="clear" w:color="auto" w:fill="auto"/>
          </w:tcPr>
          <w:p w14:paraId="1A679246" w14:textId="77777777" w:rsidR="006F24F6" w:rsidRPr="00347A4E" w:rsidRDefault="006F24F6" w:rsidP="00E85F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</w:tr>
      <w:tr w:rsidR="006F24F6" w:rsidRPr="00347A4E" w14:paraId="45155458" w14:textId="77777777" w:rsidTr="007D0C1D">
        <w:tc>
          <w:tcPr>
            <w:tcW w:w="7149" w:type="dxa"/>
            <w:shd w:val="clear" w:color="auto" w:fill="auto"/>
          </w:tcPr>
          <w:p w14:paraId="031430C0" w14:textId="77777777" w:rsidR="006F24F6" w:rsidRPr="00347A4E" w:rsidRDefault="006F24F6" w:rsidP="00E85F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 w:cs="TimesNewRoman"/>
              </w:rPr>
              <w:t>Комиссионные</w:t>
            </w:r>
          </w:p>
        </w:tc>
        <w:tc>
          <w:tcPr>
            <w:tcW w:w="2196" w:type="dxa"/>
            <w:shd w:val="clear" w:color="auto" w:fill="auto"/>
          </w:tcPr>
          <w:p w14:paraId="389EF477" w14:textId="77777777" w:rsidR="006F24F6" w:rsidRPr="00347A4E" w:rsidRDefault="006F24F6" w:rsidP="00E85F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</w:tr>
      <w:tr w:rsidR="006F24F6" w:rsidRPr="00347A4E" w14:paraId="1ED63AD6" w14:textId="77777777" w:rsidTr="007D0C1D">
        <w:tc>
          <w:tcPr>
            <w:tcW w:w="7149" w:type="dxa"/>
            <w:shd w:val="clear" w:color="auto" w:fill="auto"/>
          </w:tcPr>
          <w:p w14:paraId="5E51A004" w14:textId="77777777" w:rsidR="006F24F6" w:rsidRPr="00347A4E" w:rsidRDefault="006F24F6" w:rsidP="00E85F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 w:cs="TimesNewRoman"/>
              </w:rPr>
              <w:t>Иные виды вознаграждений</w:t>
            </w:r>
          </w:p>
        </w:tc>
        <w:tc>
          <w:tcPr>
            <w:tcW w:w="2196" w:type="dxa"/>
            <w:shd w:val="clear" w:color="auto" w:fill="auto"/>
          </w:tcPr>
          <w:p w14:paraId="7C749071" w14:textId="77777777" w:rsidR="006F24F6" w:rsidRPr="00347A4E" w:rsidRDefault="006F24F6" w:rsidP="00E85F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</w:tr>
      <w:tr w:rsidR="006F24F6" w:rsidRPr="00347A4E" w14:paraId="3DC3C3E8" w14:textId="77777777" w:rsidTr="007D0C1D">
        <w:tc>
          <w:tcPr>
            <w:tcW w:w="7149" w:type="dxa"/>
            <w:shd w:val="clear" w:color="auto" w:fill="auto"/>
          </w:tcPr>
          <w:p w14:paraId="1B9BD9EB" w14:textId="77777777" w:rsidR="006F24F6" w:rsidRPr="00347A4E" w:rsidRDefault="006F24F6" w:rsidP="00E85F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 w:cs="TimesNewRoman"/>
              </w:rPr>
              <w:t>ИТОГО</w:t>
            </w:r>
          </w:p>
        </w:tc>
        <w:tc>
          <w:tcPr>
            <w:tcW w:w="2196" w:type="dxa"/>
            <w:shd w:val="clear" w:color="auto" w:fill="auto"/>
          </w:tcPr>
          <w:p w14:paraId="4503CC5C" w14:textId="77777777" w:rsidR="006F24F6" w:rsidRPr="00347A4E" w:rsidRDefault="006F24F6" w:rsidP="00E85F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659 742,00</w:t>
            </w:r>
          </w:p>
        </w:tc>
      </w:tr>
      <w:tr w:rsidR="006F24F6" w:rsidRPr="00347A4E" w14:paraId="3BEB9246" w14:textId="77777777" w:rsidTr="007D0C1D">
        <w:tc>
          <w:tcPr>
            <w:tcW w:w="7149" w:type="dxa"/>
            <w:shd w:val="clear" w:color="auto" w:fill="auto"/>
          </w:tcPr>
          <w:p w14:paraId="1A3F76FF" w14:textId="77777777" w:rsidR="006F24F6" w:rsidRPr="00347A4E" w:rsidRDefault="006F24F6" w:rsidP="00E85F30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 w:rsidRPr="00347A4E">
              <w:rPr>
                <w:rFonts w:ascii="Arial Narrow" w:hAnsi="Arial Narrow" w:cs="TimesNewRoman"/>
              </w:rPr>
              <w:t>Расходы</w:t>
            </w:r>
            <w:r w:rsidRPr="00347A4E">
              <w:rPr>
                <w:rFonts w:ascii="Arial Narrow" w:hAnsi="Arial Narrow" w:cs="Times-Roman"/>
              </w:rPr>
              <w:t xml:space="preserve">, </w:t>
            </w:r>
            <w:r w:rsidRPr="00347A4E">
              <w:rPr>
                <w:rFonts w:ascii="Arial Narrow" w:hAnsi="Arial Narrow" w:cs="TimesNewRoman"/>
              </w:rPr>
              <w:t>связанные с исполнением функций членов органа управления</w:t>
            </w:r>
            <w:r w:rsidRPr="00347A4E">
              <w:rPr>
                <w:rFonts w:ascii="Arial Narrow" w:hAnsi="Arial Narrow" w:cs="Times-Roman"/>
              </w:rPr>
              <w:t>,</w:t>
            </w:r>
          </w:p>
          <w:p w14:paraId="0FC4D4B4" w14:textId="77777777" w:rsidR="006F24F6" w:rsidRPr="00347A4E" w:rsidRDefault="006F24F6" w:rsidP="00E85F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 w:cs="TimesNewRoman"/>
              </w:rPr>
              <w:t>компенсированные эмитентом</w:t>
            </w:r>
          </w:p>
        </w:tc>
        <w:tc>
          <w:tcPr>
            <w:tcW w:w="2196" w:type="dxa"/>
            <w:shd w:val="clear" w:color="auto" w:fill="auto"/>
          </w:tcPr>
          <w:p w14:paraId="0D20BC7C" w14:textId="77777777" w:rsidR="006F24F6" w:rsidRPr="00347A4E" w:rsidRDefault="006F24F6" w:rsidP="00E85F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</w:tr>
    </w:tbl>
    <w:p w14:paraId="57576E3B" w14:textId="77777777" w:rsidR="006F24F6" w:rsidRPr="00347A4E" w:rsidRDefault="006F24F6" w:rsidP="006F24F6">
      <w:pPr>
        <w:tabs>
          <w:tab w:val="left" w:pos="567"/>
        </w:tabs>
        <w:ind w:firstLine="708"/>
        <w:jc w:val="both"/>
        <w:rPr>
          <w:rFonts w:ascii="Arial Narrow" w:hAnsi="Arial Narrow"/>
        </w:rPr>
      </w:pPr>
    </w:p>
    <w:p w14:paraId="502CAF5D" w14:textId="77777777" w:rsidR="006F24F6" w:rsidRPr="00347A4E" w:rsidRDefault="006F24F6" w:rsidP="006F24F6">
      <w:pPr>
        <w:ind w:firstLine="709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Согласно п. 6.1. Договора на выполнение функций (исполнение прав и обязанностей) единоличного исполнительного органа № 1010-241-2-2017 от 02.05.2017, вознаграждение ПАО «РусГидро» за исполнение функций (прав и обязанностей) Генерального директора составляет - 100 000 (Сто тысяч) рублей 00 копеек в квартал, в том числе НДС, и рассчитывается пропорционально календарным дням фактического осуществления Управляющей организацией функций (прав и обязанностей) Генерального директора в течение отчетного квартала.</w:t>
      </w:r>
    </w:p>
    <w:p w14:paraId="5D506C22" w14:textId="77777777" w:rsidR="006F24F6" w:rsidRPr="00347A4E" w:rsidRDefault="006F24F6" w:rsidP="006F24F6">
      <w:pPr>
        <w:ind w:firstLine="709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Условиями Договора на выполнение функций (исполнение прав и обязанностей) единоличного исполнительного органа № 1010-241-2-2017 от 02.05.2017 не предусмотрено возможности компенсации Управляющей организации расходов, связанных с исполнением функций единоличного исполнительного органа АО «РАО ЭС Востока».</w:t>
      </w:r>
    </w:p>
    <w:p w14:paraId="01E8B192" w14:textId="77777777" w:rsidR="00CA0362" w:rsidRPr="00347A4E" w:rsidRDefault="00CA0362" w:rsidP="00CA0362">
      <w:pPr>
        <w:ind w:firstLine="709"/>
        <w:jc w:val="both"/>
        <w:rPr>
          <w:rFonts w:ascii="Arial Narrow" w:hAnsi="Arial Narrow"/>
        </w:rPr>
      </w:pPr>
    </w:p>
    <w:p w14:paraId="56F0DA3F" w14:textId="77777777" w:rsidR="00CA0362" w:rsidRPr="00347A4E" w:rsidRDefault="00CA0362" w:rsidP="00CA0362">
      <w:pPr>
        <w:pStyle w:val="a8"/>
        <w:spacing w:after="0"/>
        <w:ind w:left="0"/>
        <w:jc w:val="both"/>
        <w:rPr>
          <w:rFonts w:ascii="Arial Narrow" w:hAnsi="Arial Narrow"/>
          <w:b/>
          <w:iCs/>
          <w:color w:val="0070C0"/>
        </w:rPr>
      </w:pPr>
      <w:r w:rsidRPr="00347A4E">
        <w:rPr>
          <w:rFonts w:ascii="Arial Narrow" w:hAnsi="Arial Narrow"/>
          <w:b/>
          <w:iCs/>
          <w:color w:val="0070C0"/>
        </w:rPr>
        <w:t>Ревизионная комиссия</w:t>
      </w:r>
    </w:p>
    <w:p w14:paraId="70F1832B" w14:textId="77777777" w:rsidR="00F852C7" w:rsidRPr="00347A4E" w:rsidRDefault="00F852C7" w:rsidP="00F852C7">
      <w:pPr>
        <w:ind w:firstLine="709"/>
        <w:jc w:val="both"/>
        <w:rPr>
          <w:rFonts w:ascii="Arial Narrow" w:hAnsi="Arial Narrow"/>
          <w:bCs/>
          <w:iCs/>
        </w:rPr>
      </w:pPr>
      <w:r w:rsidRPr="00347A4E">
        <w:rPr>
          <w:rFonts w:ascii="Arial Narrow" w:hAnsi="Arial Narrow"/>
        </w:rPr>
        <w:t>Для осуществления</w:t>
      </w:r>
      <w:r w:rsidRPr="00347A4E">
        <w:rPr>
          <w:rFonts w:ascii="Arial Narrow" w:hAnsi="Arial Narrow"/>
          <w:b/>
          <w:bCs/>
          <w:iCs/>
        </w:rPr>
        <w:t xml:space="preserve"> </w:t>
      </w:r>
      <w:r w:rsidRPr="00347A4E">
        <w:rPr>
          <w:rFonts w:ascii="Arial Narrow" w:hAnsi="Arial Narrow"/>
          <w:bCs/>
          <w:iCs/>
        </w:rPr>
        <w:t xml:space="preserve">контроля за финансово-хозяйственной деятельностью </w:t>
      </w:r>
      <w:r w:rsidRPr="00347A4E">
        <w:rPr>
          <w:rFonts w:ascii="Arial Narrow" w:hAnsi="Arial Narrow" w:cs="Arial"/>
        </w:rPr>
        <w:t>Общества</w:t>
      </w:r>
      <w:r w:rsidRPr="00347A4E">
        <w:rPr>
          <w:rFonts w:ascii="Arial Narrow" w:hAnsi="Arial Narrow"/>
        </w:rPr>
        <w:t xml:space="preserve"> </w:t>
      </w:r>
      <w:r w:rsidRPr="00347A4E">
        <w:rPr>
          <w:rFonts w:ascii="Arial Narrow" w:hAnsi="Arial Narrow"/>
          <w:bCs/>
          <w:iCs/>
        </w:rPr>
        <w:t>Общим собранием акционеров избирается Ревизионная комиссия на срок до следующего годового Общего собрания акционеров.</w:t>
      </w:r>
    </w:p>
    <w:p w14:paraId="7C42091F" w14:textId="77777777" w:rsidR="00F852C7" w:rsidRPr="00347A4E" w:rsidRDefault="00F852C7" w:rsidP="00F852C7">
      <w:pPr>
        <w:ind w:firstLine="709"/>
        <w:jc w:val="both"/>
        <w:rPr>
          <w:rFonts w:ascii="Arial Narrow" w:hAnsi="Arial Narrow"/>
          <w:bCs/>
          <w:iCs/>
        </w:rPr>
      </w:pPr>
      <w:r w:rsidRPr="00347A4E">
        <w:rPr>
          <w:rFonts w:ascii="Arial Narrow" w:hAnsi="Arial Narrow"/>
          <w:bCs/>
          <w:iCs/>
        </w:rPr>
        <w:lastRenderedPageBreak/>
        <w:t>Порядок деятельности Ревизионной комиссии определяется Положением о Ревизионной комиссии, утвержденным решением внеочередного Общего собрания акционеров Общества 30 ноября 2011 года.</w:t>
      </w:r>
    </w:p>
    <w:p w14:paraId="0C64D7E3" w14:textId="77777777" w:rsidR="00F852C7" w:rsidRPr="00347A4E" w:rsidRDefault="00F852C7" w:rsidP="00F852C7">
      <w:pPr>
        <w:ind w:firstLine="709"/>
        <w:jc w:val="both"/>
        <w:rPr>
          <w:rFonts w:ascii="Arial Narrow" w:hAnsi="Arial Narrow"/>
          <w:bCs/>
          <w:iCs/>
        </w:rPr>
      </w:pPr>
      <w:r w:rsidRPr="00347A4E">
        <w:rPr>
          <w:rFonts w:ascii="Arial Narrow" w:hAnsi="Arial Narrow"/>
          <w:bCs/>
          <w:iCs/>
        </w:rPr>
        <w:t>На годовом Общем собрании акционеров АО «РАО ЭС Востока» 25 июня 2019 года (протокол № 19 от 26.06.2019) в состав Ревизионной комиссии избраны:</w:t>
      </w:r>
    </w:p>
    <w:p w14:paraId="13BAC90E" w14:textId="77777777" w:rsidR="00F852C7" w:rsidRPr="00347A4E" w:rsidRDefault="00F852C7" w:rsidP="00F852C7">
      <w:pPr>
        <w:ind w:firstLine="709"/>
        <w:jc w:val="both"/>
        <w:rPr>
          <w:rFonts w:ascii="Arial Narrow" w:hAnsi="Arial Narrow"/>
          <w:bCs/>
          <w:iCs/>
        </w:rPr>
      </w:pPr>
      <w:r w:rsidRPr="00347A4E">
        <w:rPr>
          <w:rFonts w:ascii="Arial Narrow" w:hAnsi="Arial Narrow"/>
          <w:bCs/>
          <w:iCs/>
        </w:rPr>
        <w:t>- Щёголева Елена Александровна;</w:t>
      </w:r>
    </w:p>
    <w:p w14:paraId="7FBFCA4A" w14:textId="77777777" w:rsidR="00F852C7" w:rsidRPr="00347A4E" w:rsidRDefault="00F852C7" w:rsidP="00F852C7">
      <w:pPr>
        <w:ind w:firstLine="709"/>
        <w:jc w:val="both"/>
        <w:rPr>
          <w:rFonts w:ascii="Arial Narrow" w:hAnsi="Arial Narrow"/>
          <w:bCs/>
          <w:iCs/>
        </w:rPr>
      </w:pPr>
      <w:r w:rsidRPr="00347A4E">
        <w:rPr>
          <w:rFonts w:ascii="Arial Narrow" w:hAnsi="Arial Narrow"/>
          <w:bCs/>
          <w:iCs/>
        </w:rPr>
        <w:t>- Ажимов Олег Евгеньевич;</w:t>
      </w:r>
    </w:p>
    <w:p w14:paraId="7BC07F87" w14:textId="77777777" w:rsidR="00F852C7" w:rsidRPr="00347A4E" w:rsidRDefault="00F852C7" w:rsidP="00F852C7">
      <w:pPr>
        <w:ind w:firstLine="709"/>
        <w:jc w:val="both"/>
        <w:rPr>
          <w:rFonts w:ascii="Arial Narrow" w:hAnsi="Arial Narrow"/>
          <w:bCs/>
          <w:iCs/>
        </w:rPr>
      </w:pPr>
      <w:r w:rsidRPr="00347A4E">
        <w:rPr>
          <w:rFonts w:ascii="Arial Narrow" w:hAnsi="Arial Narrow"/>
          <w:bCs/>
          <w:iCs/>
        </w:rPr>
        <w:t>- Рохлина Ольга Владимировна;</w:t>
      </w:r>
    </w:p>
    <w:p w14:paraId="22E9479E" w14:textId="77777777" w:rsidR="00F852C7" w:rsidRPr="00347A4E" w:rsidRDefault="00F852C7" w:rsidP="00F852C7">
      <w:pPr>
        <w:ind w:firstLine="709"/>
        <w:jc w:val="both"/>
        <w:rPr>
          <w:rFonts w:ascii="Arial Narrow" w:hAnsi="Arial Narrow"/>
          <w:bCs/>
          <w:iCs/>
        </w:rPr>
      </w:pPr>
      <w:r w:rsidRPr="00347A4E">
        <w:rPr>
          <w:rFonts w:ascii="Arial Narrow" w:hAnsi="Arial Narrow"/>
          <w:bCs/>
          <w:iCs/>
        </w:rPr>
        <w:t>-Рыжков Илья Олегович;</w:t>
      </w:r>
    </w:p>
    <w:p w14:paraId="6A6D4FB0" w14:textId="77777777" w:rsidR="00F852C7" w:rsidRPr="00347A4E" w:rsidRDefault="00F852C7" w:rsidP="00F852C7">
      <w:pPr>
        <w:ind w:firstLine="709"/>
        <w:jc w:val="both"/>
        <w:rPr>
          <w:rFonts w:ascii="Arial Narrow" w:hAnsi="Arial Narrow"/>
          <w:bCs/>
          <w:iCs/>
        </w:rPr>
      </w:pPr>
      <w:r w:rsidRPr="00347A4E">
        <w:rPr>
          <w:rFonts w:ascii="Arial Narrow" w:hAnsi="Arial Narrow"/>
          <w:bCs/>
          <w:iCs/>
        </w:rPr>
        <w:t xml:space="preserve">- Басов Александр Борисович. </w:t>
      </w:r>
    </w:p>
    <w:p w14:paraId="7E97043A" w14:textId="77777777" w:rsidR="00F852C7" w:rsidRPr="00347A4E" w:rsidRDefault="00F852C7" w:rsidP="00F852C7">
      <w:pPr>
        <w:ind w:firstLine="709"/>
        <w:jc w:val="both"/>
        <w:rPr>
          <w:rFonts w:ascii="Arial Narrow" w:hAnsi="Arial Narrow"/>
          <w:bCs/>
          <w:iCs/>
        </w:rPr>
      </w:pPr>
    </w:p>
    <w:p w14:paraId="028A177D" w14:textId="77777777" w:rsidR="00F852C7" w:rsidRPr="00347A4E" w:rsidRDefault="00F852C7" w:rsidP="00F852C7">
      <w:pPr>
        <w:ind w:firstLine="709"/>
        <w:jc w:val="both"/>
        <w:rPr>
          <w:rFonts w:ascii="Arial Narrow" w:hAnsi="Arial Narrow"/>
          <w:bCs/>
          <w:iCs/>
        </w:rPr>
      </w:pPr>
      <w:r w:rsidRPr="00347A4E">
        <w:rPr>
          <w:rFonts w:ascii="Arial Narrow" w:hAnsi="Arial Narrow"/>
          <w:bCs/>
          <w:iCs/>
        </w:rPr>
        <w:t>Порядок выплаты членам Ревизионной комиссии Общества вознаграждений и компенсаций определяется Положением о выплате членам Ревизионной комиссии АО «РАО ЭС Востока» вознаграждений и компенсаций, утвержденным внеочередным Общим собранием акционеров Общества 30 ноября 2011 года.</w:t>
      </w:r>
    </w:p>
    <w:p w14:paraId="06B3D7FA" w14:textId="77777777" w:rsidR="00F852C7" w:rsidRPr="00347A4E" w:rsidRDefault="00F852C7" w:rsidP="00F852C7">
      <w:pPr>
        <w:ind w:firstLine="709"/>
        <w:jc w:val="both"/>
        <w:rPr>
          <w:rFonts w:ascii="Arial Narrow" w:hAnsi="Arial Narrow"/>
          <w:bCs/>
          <w:iCs/>
        </w:rPr>
      </w:pPr>
      <w:r w:rsidRPr="00347A4E">
        <w:rPr>
          <w:rFonts w:ascii="Arial Narrow" w:hAnsi="Arial Narrow"/>
          <w:bCs/>
          <w:iCs/>
        </w:rPr>
        <w:t>За участие в проверке (ревизии) финансово-хозяйственной деятельности члену Ревизионной комиссии выплачивается единовременное вознаграждение в сумме, эквивалентной 3 (трем) минимальным месячным тарифным ставкам рабочего первого разряда, установленным отраслевым тарифным соглашением в электроэнергетическом комплексе Российской Федерации на дату составления заключения по результатам проведенной проверки.</w:t>
      </w:r>
    </w:p>
    <w:p w14:paraId="77C24FC2" w14:textId="77777777" w:rsidR="00883FF6" w:rsidRPr="00347A4E" w:rsidRDefault="00883FF6" w:rsidP="00883FF6">
      <w:pPr>
        <w:ind w:firstLine="708"/>
        <w:rPr>
          <w:rFonts w:ascii="Arial Narrow" w:hAnsi="Arial Narrow"/>
        </w:rPr>
      </w:pPr>
      <w:r w:rsidRPr="00347A4E">
        <w:rPr>
          <w:rFonts w:ascii="Arial Narrow" w:hAnsi="Arial Narrow"/>
        </w:rPr>
        <w:t>Вознаграждение членов Ревизионной комиссии в 2019 году составило 79 497,00 рублей.</w:t>
      </w:r>
    </w:p>
    <w:p w14:paraId="601D818A" w14:textId="77777777" w:rsidR="00CA0362" w:rsidRPr="00347A4E" w:rsidRDefault="00CA0362" w:rsidP="00CA0362">
      <w:pPr>
        <w:ind w:firstLine="708"/>
        <w:rPr>
          <w:rFonts w:ascii="Arial Narrow" w:hAnsi="Arial Narrow"/>
        </w:rPr>
      </w:pPr>
    </w:p>
    <w:p w14:paraId="66FF8770" w14:textId="77777777" w:rsidR="00CA0362" w:rsidRPr="00347A4E" w:rsidRDefault="00CA0362" w:rsidP="005856F8">
      <w:pPr>
        <w:pStyle w:val="1"/>
        <w:rPr>
          <w:rFonts w:ascii="Arial Narrow" w:hAnsi="Arial Narrow"/>
          <w:b/>
          <w:color w:val="0070C0"/>
          <w:sz w:val="24"/>
        </w:rPr>
      </w:pPr>
      <w:bookmarkStart w:id="6" w:name="_Toc35523129"/>
      <w:r w:rsidRPr="00347A4E">
        <w:rPr>
          <w:rFonts w:ascii="Arial Narrow" w:hAnsi="Arial Narrow"/>
          <w:b/>
          <w:color w:val="0070C0"/>
          <w:sz w:val="24"/>
        </w:rPr>
        <w:t xml:space="preserve">2.2. </w:t>
      </w:r>
      <w:r w:rsidR="005856F8" w:rsidRPr="00347A4E">
        <w:rPr>
          <w:rFonts w:ascii="Arial Narrow" w:hAnsi="Arial Narrow"/>
          <w:b/>
          <w:color w:val="0070C0"/>
          <w:sz w:val="24"/>
        </w:rPr>
        <w:t>У</w:t>
      </w:r>
      <w:r w:rsidRPr="00347A4E">
        <w:rPr>
          <w:rFonts w:ascii="Arial Narrow" w:hAnsi="Arial Narrow"/>
          <w:b/>
          <w:color w:val="0070C0"/>
          <w:sz w:val="24"/>
        </w:rPr>
        <w:t>ставн</w:t>
      </w:r>
      <w:r w:rsidR="005856F8" w:rsidRPr="00347A4E">
        <w:rPr>
          <w:rFonts w:ascii="Arial Narrow" w:hAnsi="Arial Narrow"/>
          <w:b/>
          <w:color w:val="0070C0"/>
          <w:sz w:val="24"/>
        </w:rPr>
        <w:t>ый</w:t>
      </w:r>
      <w:r w:rsidRPr="00347A4E">
        <w:rPr>
          <w:rFonts w:ascii="Arial Narrow" w:hAnsi="Arial Narrow"/>
          <w:b/>
          <w:color w:val="0070C0"/>
          <w:sz w:val="24"/>
        </w:rPr>
        <w:t xml:space="preserve"> капитал</w:t>
      </w:r>
      <w:bookmarkEnd w:id="6"/>
    </w:p>
    <w:p w14:paraId="73FBBAA3" w14:textId="77777777" w:rsidR="00F852C7" w:rsidRPr="00347A4E" w:rsidRDefault="00F852C7" w:rsidP="00F852C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По состоянию на 31 декабря 2019 года уставный капитал АО «РАО ЭС Востока» составляет 22 716 986 149,00 рублей. </w:t>
      </w:r>
    </w:p>
    <w:p w14:paraId="1B33EF16" w14:textId="77777777" w:rsidR="00F852C7" w:rsidRPr="00347A4E" w:rsidRDefault="00F852C7" w:rsidP="00F852C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В течение 2019 года изменений размера уставного капитала Общества не происходило.</w:t>
      </w:r>
    </w:p>
    <w:p w14:paraId="3267D9D0" w14:textId="1CC0C862" w:rsidR="00F852C7" w:rsidRPr="00347A4E" w:rsidRDefault="00F852C7" w:rsidP="007D0C1D">
      <w:pPr>
        <w:spacing w:before="240" w:after="120"/>
        <w:rPr>
          <w:rFonts w:ascii="Arial Narrow" w:hAnsi="Arial Narrow"/>
          <w:i/>
        </w:rPr>
      </w:pPr>
      <w:r w:rsidRPr="00347A4E">
        <w:rPr>
          <w:rFonts w:ascii="Arial Narrow" w:hAnsi="Arial Narrow"/>
        </w:rPr>
        <w:t>Структура уставного капитала по категориям акций</w:t>
      </w:r>
      <w:r w:rsidR="007D0C1D">
        <w:rPr>
          <w:rFonts w:ascii="Arial Narrow" w:hAnsi="Arial Narrow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2538"/>
        <w:gridCol w:w="2543"/>
      </w:tblGrid>
      <w:tr w:rsidR="00F852C7" w:rsidRPr="00AC63C6" w14:paraId="6157DCD4" w14:textId="77777777" w:rsidTr="007D0C1D">
        <w:tc>
          <w:tcPr>
            <w:tcW w:w="4241" w:type="dxa"/>
            <w:shd w:val="clear" w:color="auto" w:fill="003366"/>
          </w:tcPr>
          <w:p w14:paraId="551BCA97" w14:textId="77777777" w:rsidR="00F852C7" w:rsidRPr="00AC63C6" w:rsidRDefault="00F852C7" w:rsidP="00AB2A60">
            <w:pPr>
              <w:ind w:right="-5"/>
              <w:rPr>
                <w:rFonts w:ascii="Arial Narrow" w:hAnsi="Arial Narrow"/>
                <w:b/>
              </w:rPr>
            </w:pPr>
            <w:r w:rsidRPr="00AC63C6">
              <w:rPr>
                <w:rFonts w:ascii="Arial Narrow" w:hAnsi="Arial Narrow"/>
                <w:b/>
              </w:rPr>
              <w:t>Категория (тип) акций</w:t>
            </w:r>
          </w:p>
        </w:tc>
        <w:tc>
          <w:tcPr>
            <w:tcW w:w="2563" w:type="dxa"/>
            <w:shd w:val="clear" w:color="auto" w:fill="003366"/>
          </w:tcPr>
          <w:p w14:paraId="2637EE61" w14:textId="77777777" w:rsidR="00F852C7" w:rsidRPr="00AC63C6" w:rsidRDefault="00F852C7" w:rsidP="00AB2A60">
            <w:pPr>
              <w:ind w:right="-5"/>
              <w:rPr>
                <w:rFonts w:ascii="Arial Narrow" w:hAnsi="Arial Narrow"/>
                <w:b/>
              </w:rPr>
            </w:pPr>
            <w:r w:rsidRPr="00AC63C6">
              <w:rPr>
                <w:rFonts w:ascii="Arial Narrow" w:hAnsi="Arial Narrow"/>
                <w:b/>
              </w:rPr>
              <w:t>Обыкновенные именные</w:t>
            </w:r>
          </w:p>
        </w:tc>
        <w:tc>
          <w:tcPr>
            <w:tcW w:w="2552" w:type="dxa"/>
            <w:shd w:val="clear" w:color="auto" w:fill="003366"/>
          </w:tcPr>
          <w:p w14:paraId="4AC0CBD1" w14:textId="77777777" w:rsidR="00F852C7" w:rsidRPr="00AC63C6" w:rsidRDefault="00F852C7" w:rsidP="00AB2A60">
            <w:pPr>
              <w:ind w:right="-5"/>
              <w:rPr>
                <w:rFonts w:ascii="Arial Narrow" w:hAnsi="Arial Narrow"/>
                <w:b/>
              </w:rPr>
            </w:pPr>
            <w:r w:rsidRPr="00AC63C6">
              <w:rPr>
                <w:rFonts w:ascii="Arial Narrow" w:hAnsi="Arial Narrow"/>
                <w:b/>
              </w:rPr>
              <w:t xml:space="preserve">Привилегированные именные </w:t>
            </w:r>
          </w:p>
        </w:tc>
      </w:tr>
      <w:tr w:rsidR="00F852C7" w:rsidRPr="00AC63C6" w14:paraId="42337113" w14:textId="77777777" w:rsidTr="00AB2A60">
        <w:tc>
          <w:tcPr>
            <w:tcW w:w="4241" w:type="dxa"/>
          </w:tcPr>
          <w:p w14:paraId="02BF8AEF" w14:textId="77777777" w:rsidR="00F852C7" w:rsidRPr="00AC63C6" w:rsidRDefault="00F852C7" w:rsidP="00AB2A60">
            <w:pPr>
              <w:ind w:right="-5"/>
              <w:rPr>
                <w:rFonts w:ascii="Arial Narrow" w:hAnsi="Arial Narrow"/>
              </w:rPr>
            </w:pPr>
            <w:r w:rsidRPr="00AC63C6">
              <w:rPr>
                <w:rFonts w:ascii="Arial Narrow" w:hAnsi="Arial Narrow"/>
              </w:rPr>
              <w:t>Общее количество размещенных акций</w:t>
            </w:r>
          </w:p>
        </w:tc>
        <w:tc>
          <w:tcPr>
            <w:tcW w:w="2563" w:type="dxa"/>
          </w:tcPr>
          <w:p w14:paraId="0941A51B" w14:textId="77777777" w:rsidR="00F852C7" w:rsidRPr="00AC63C6" w:rsidRDefault="00F852C7" w:rsidP="00AB2A60">
            <w:pPr>
              <w:ind w:right="-5"/>
              <w:rPr>
                <w:rFonts w:ascii="Arial Narrow" w:hAnsi="Arial Narrow"/>
              </w:rPr>
            </w:pPr>
            <w:r w:rsidRPr="00AC63C6">
              <w:rPr>
                <w:rFonts w:ascii="Arial Narrow" w:hAnsi="Arial Narrow"/>
              </w:rPr>
              <w:t>43 358 822 914</w:t>
            </w:r>
          </w:p>
        </w:tc>
        <w:tc>
          <w:tcPr>
            <w:tcW w:w="2552" w:type="dxa"/>
          </w:tcPr>
          <w:p w14:paraId="3667ABB8" w14:textId="77777777" w:rsidR="00F852C7" w:rsidRPr="00AC63C6" w:rsidRDefault="00F852C7" w:rsidP="00AB2A60">
            <w:pPr>
              <w:ind w:right="-5"/>
              <w:rPr>
                <w:rFonts w:ascii="Arial Narrow" w:hAnsi="Arial Narrow"/>
              </w:rPr>
            </w:pPr>
            <w:r w:rsidRPr="00AC63C6">
              <w:rPr>
                <w:rFonts w:ascii="Arial Narrow" w:hAnsi="Arial Narrow"/>
              </w:rPr>
              <w:t>2 075 149 384</w:t>
            </w:r>
          </w:p>
        </w:tc>
      </w:tr>
      <w:tr w:rsidR="00F852C7" w:rsidRPr="00AC63C6" w14:paraId="1BE16095" w14:textId="77777777" w:rsidTr="00AB2A60">
        <w:tc>
          <w:tcPr>
            <w:tcW w:w="4241" w:type="dxa"/>
          </w:tcPr>
          <w:p w14:paraId="4A85BC25" w14:textId="77777777" w:rsidR="00F852C7" w:rsidRPr="00AC63C6" w:rsidRDefault="00F852C7" w:rsidP="00AB2A60">
            <w:pPr>
              <w:ind w:right="-5"/>
              <w:rPr>
                <w:rFonts w:ascii="Arial Narrow" w:hAnsi="Arial Narrow"/>
              </w:rPr>
            </w:pPr>
            <w:r w:rsidRPr="00AC63C6">
              <w:rPr>
                <w:rFonts w:ascii="Arial Narrow" w:hAnsi="Arial Narrow"/>
              </w:rPr>
              <w:t>Номинальная стоимость 1 акции, руб.</w:t>
            </w:r>
          </w:p>
        </w:tc>
        <w:tc>
          <w:tcPr>
            <w:tcW w:w="2563" w:type="dxa"/>
          </w:tcPr>
          <w:p w14:paraId="078FB3E8" w14:textId="77777777" w:rsidR="00F852C7" w:rsidRPr="00AC63C6" w:rsidRDefault="00F852C7" w:rsidP="00AB2A60">
            <w:pPr>
              <w:ind w:right="-5"/>
              <w:rPr>
                <w:rFonts w:ascii="Arial Narrow" w:hAnsi="Arial Narrow"/>
              </w:rPr>
            </w:pPr>
            <w:r w:rsidRPr="00AC63C6">
              <w:rPr>
                <w:rFonts w:ascii="Arial Narrow" w:hAnsi="Arial Narrow"/>
              </w:rPr>
              <w:t>0,50</w:t>
            </w:r>
          </w:p>
        </w:tc>
        <w:tc>
          <w:tcPr>
            <w:tcW w:w="2552" w:type="dxa"/>
          </w:tcPr>
          <w:p w14:paraId="2EF5844E" w14:textId="77777777" w:rsidR="00F852C7" w:rsidRPr="00AC63C6" w:rsidRDefault="00F852C7" w:rsidP="00AB2A60">
            <w:pPr>
              <w:ind w:right="-5"/>
              <w:rPr>
                <w:rFonts w:ascii="Arial Narrow" w:hAnsi="Arial Narrow"/>
              </w:rPr>
            </w:pPr>
            <w:r w:rsidRPr="00AC63C6">
              <w:rPr>
                <w:rFonts w:ascii="Arial Narrow" w:hAnsi="Arial Narrow"/>
              </w:rPr>
              <w:t>0,50</w:t>
            </w:r>
          </w:p>
        </w:tc>
      </w:tr>
      <w:tr w:rsidR="00F852C7" w:rsidRPr="00AC63C6" w14:paraId="77241DAE" w14:textId="77777777" w:rsidTr="00AB2A60">
        <w:tc>
          <w:tcPr>
            <w:tcW w:w="4241" w:type="dxa"/>
          </w:tcPr>
          <w:p w14:paraId="3042E91B" w14:textId="77777777" w:rsidR="00F852C7" w:rsidRPr="00AC63C6" w:rsidRDefault="00F852C7" w:rsidP="00AB2A60">
            <w:pPr>
              <w:ind w:right="-5"/>
              <w:rPr>
                <w:rFonts w:ascii="Arial Narrow" w:hAnsi="Arial Narrow"/>
              </w:rPr>
            </w:pPr>
            <w:r w:rsidRPr="00AC63C6">
              <w:rPr>
                <w:rFonts w:ascii="Arial Narrow" w:hAnsi="Arial Narrow"/>
              </w:rPr>
              <w:t>Общая номинальная стоимость</w:t>
            </w:r>
          </w:p>
        </w:tc>
        <w:tc>
          <w:tcPr>
            <w:tcW w:w="2563" w:type="dxa"/>
          </w:tcPr>
          <w:p w14:paraId="11F57466" w14:textId="77777777" w:rsidR="00F852C7" w:rsidRPr="00AC63C6" w:rsidRDefault="00F852C7" w:rsidP="00AB2A60">
            <w:pPr>
              <w:ind w:right="-5"/>
              <w:rPr>
                <w:rFonts w:ascii="Arial Narrow" w:hAnsi="Arial Narrow"/>
              </w:rPr>
            </w:pPr>
            <w:r w:rsidRPr="00AC63C6">
              <w:rPr>
                <w:rFonts w:ascii="Arial Narrow" w:hAnsi="Arial Narrow"/>
              </w:rPr>
              <w:t>21 679 411 457,00</w:t>
            </w:r>
          </w:p>
        </w:tc>
        <w:tc>
          <w:tcPr>
            <w:tcW w:w="2552" w:type="dxa"/>
          </w:tcPr>
          <w:p w14:paraId="107F1A64" w14:textId="77777777" w:rsidR="00F852C7" w:rsidRPr="00AC63C6" w:rsidRDefault="00F852C7" w:rsidP="00AB2A60">
            <w:pPr>
              <w:ind w:right="-5"/>
              <w:rPr>
                <w:rFonts w:ascii="Arial Narrow" w:hAnsi="Arial Narrow"/>
              </w:rPr>
            </w:pPr>
            <w:r w:rsidRPr="00AC63C6">
              <w:rPr>
                <w:rFonts w:ascii="Arial Narrow" w:hAnsi="Arial Narrow"/>
              </w:rPr>
              <w:t>1 037 574 692,00</w:t>
            </w:r>
          </w:p>
        </w:tc>
      </w:tr>
    </w:tbl>
    <w:p w14:paraId="7E22EA47" w14:textId="375EE96E" w:rsidR="00F852C7" w:rsidRPr="00347A4E" w:rsidRDefault="00F852C7" w:rsidP="00AB2A60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1C829058" w14:textId="77777777" w:rsidR="00F852C7" w:rsidRPr="00347A4E" w:rsidRDefault="00F852C7" w:rsidP="00F852C7">
      <w:pPr>
        <w:tabs>
          <w:tab w:val="left" w:pos="709"/>
        </w:tabs>
        <w:ind w:firstLine="567"/>
        <w:jc w:val="both"/>
        <w:rPr>
          <w:rFonts w:ascii="Arial Narrow" w:hAnsi="Arial Narrow" w:cs="Arial"/>
        </w:rPr>
      </w:pPr>
      <w:r w:rsidRPr="00347A4E">
        <w:rPr>
          <w:rFonts w:ascii="Arial Narrow" w:hAnsi="Arial Narrow" w:cs="Arial"/>
        </w:rPr>
        <w:t>Выпуск обыкновенных именных акций АО «РАО ЭС Востока» зарегистрирован Федеральной службой по финансовым рынкам (ФСФР России) 29 июля 2008 года. Выпуску присвоен государственный регистрационный номер 1-01-55384-Е.</w:t>
      </w:r>
    </w:p>
    <w:p w14:paraId="57E83ED5" w14:textId="77777777" w:rsidR="00F852C7" w:rsidRPr="00347A4E" w:rsidRDefault="00F852C7" w:rsidP="00F852C7">
      <w:pPr>
        <w:tabs>
          <w:tab w:val="left" w:pos="709"/>
        </w:tabs>
        <w:ind w:firstLine="567"/>
        <w:jc w:val="both"/>
        <w:rPr>
          <w:rFonts w:ascii="Arial Narrow" w:hAnsi="Arial Narrow" w:cs="Arial"/>
        </w:rPr>
      </w:pPr>
      <w:r w:rsidRPr="00347A4E">
        <w:rPr>
          <w:rFonts w:ascii="Arial Narrow" w:hAnsi="Arial Narrow" w:cs="Arial"/>
        </w:rPr>
        <w:t>Выпуск привилегированных именных акций АО «РАО ЭС Востока» зарегистрирован ФСФР России 08 декабря 2009 года под государственным регистрационным номером 2-02-55384-Е. Привилегированные именные акции АО «РАО ЭС Востока» данного выпуска размещены путем конвертации привилегированных именных акций (государственный регистрационный номер 1-02-55384-Е от 29 июля 2008 года) в акции той же категории с иными правами.</w:t>
      </w:r>
    </w:p>
    <w:p w14:paraId="03BF5A6F" w14:textId="77777777" w:rsidR="00F852C7" w:rsidRPr="00347A4E" w:rsidRDefault="00F852C7" w:rsidP="00F852C7">
      <w:pPr>
        <w:tabs>
          <w:tab w:val="left" w:pos="709"/>
        </w:tabs>
        <w:ind w:firstLine="567"/>
        <w:jc w:val="both"/>
        <w:rPr>
          <w:rFonts w:ascii="Arial Narrow" w:hAnsi="Arial Narrow" w:cs="Arial"/>
        </w:rPr>
      </w:pPr>
      <w:r w:rsidRPr="00347A4E">
        <w:rPr>
          <w:rFonts w:ascii="Arial Narrow" w:hAnsi="Arial Narrow" w:cs="Arial"/>
        </w:rPr>
        <w:t>ФСФР России решением от 24 мая 2011 года зарегистрировала дополнительный выпуск и проспект обыкновенных именных бездокументарных акций АО «РАО ЭС Востока», размещаемых путем открытой подписки (государственный регистрационный номер выпуска 1-01-55384-Е-001D). Решение об увеличении уставного капитала Общества было принято Советом директоров Общества 23 марта 2011 года в целях привлечения денежных средств, в том числе средств федерального бюджета, для финансирования инвестиционных проектов Холдинга.</w:t>
      </w:r>
    </w:p>
    <w:p w14:paraId="5EFCFAC3" w14:textId="77777777" w:rsidR="00F852C7" w:rsidRPr="00347A4E" w:rsidRDefault="00F852C7" w:rsidP="00F852C7">
      <w:pPr>
        <w:tabs>
          <w:tab w:val="left" w:pos="709"/>
        </w:tabs>
        <w:ind w:firstLine="567"/>
        <w:jc w:val="both"/>
        <w:rPr>
          <w:rFonts w:ascii="Arial Narrow" w:hAnsi="Arial Narrow" w:cs="Arial"/>
        </w:rPr>
      </w:pPr>
      <w:r w:rsidRPr="00347A4E">
        <w:rPr>
          <w:rFonts w:ascii="Arial Narrow" w:hAnsi="Arial Narrow" w:cs="Arial"/>
        </w:rPr>
        <w:t xml:space="preserve">Отчет об итогах дополнительного выпуска акций Общества зарегистрирован ФСФР России 07 февраля 2012 года. В результате дополнительной эмиссии размещено 2 317 068 930 обыкновенных </w:t>
      </w:r>
      <w:r w:rsidRPr="00347A4E">
        <w:rPr>
          <w:rFonts w:ascii="Arial Narrow" w:hAnsi="Arial Narrow" w:cs="Arial"/>
        </w:rPr>
        <w:lastRenderedPageBreak/>
        <w:t>именных акций АО «РАО ЭС Востока» на общую сумму по номинальной стоимости 1 158 534 465 рублей, при этом привлечено средств федерального бюджета на сумму 746 236 200,00 рублей.</w:t>
      </w:r>
    </w:p>
    <w:p w14:paraId="2A2CEBA6" w14:textId="77777777" w:rsidR="00F852C7" w:rsidRPr="00347A4E" w:rsidRDefault="00F852C7" w:rsidP="00F852C7">
      <w:pPr>
        <w:tabs>
          <w:tab w:val="left" w:pos="709"/>
        </w:tabs>
        <w:ind w:firstLine="567"/>
        <w:jc w:val="both"/>
        <w:rPr>
          <w:rFonts w:ascii="Arial Narrow" w:hAnsi="Arial Narrow" w:cs="Arial"/>
        </w:rPr>
      </w:pPr>
      <w:r w:rsidRPr="00347A4E">
        <w:rPr>
          <w:rFonts w:ascii="Arial Narrow" w:hAnsi="Arial Narrow" w:cs="Arial"/>
        </w:rPr>
        <w:t>Изменения в Устав АО «РАО ЭС Востока», связанные с увеличением уставного капитала, зарегистрированы Межрайонной инспекцией Федеральной налоговой службы № 1 по Амурской области 29 февраля 2012 года.</w:t>
      </w:r>
    </w:p>
    <w:p w14:paraId="18590CDC" w14:textId="77777777" w:rsidR="00F852C7" w:rsidRPr="00347A4E" w:rsidRDefault="00F852C7" w:rsidP="00F852C7">
      <w:pPr>
        <w:tabs>
          <w:tab w:val="left" w:pos="709"/>
        </w:tabs>
        <w:ind w:firstLine="567"/>
        <w:jc w:val="both"/>
        <w:rPr>
          <w:rFonts w:ascii="Arial Narrow" w:hAnsi="Arial Narrow" w:cs="Arial"/>
        </w:rPr>
      </w:pPr>
      <w:r w:rsidRPr="00347A4E">
        <w:rPr>
          <w:rFonts w:ascii="Arial Narrow" w:hAnsi="Arial Narrow" w:cs="Arial"/>
        </w:rPr>
        <w:t>Согласно Уставу, Общество объявляет дополнительно к размещенным акциям 17 682 931 070 обыкновенных именных акций номинальной стоимостью 0,5 рубля каждая на общую сумму по номинальной стоимости 8 841 465 535,00 рублей.</w:t>
      </w:r>
    </w:p>
    <w:p w14:paraId="2B4F0753" w14:textId="77777777" w:rsidR="00CA0362" w:rsidRPr="00347A4E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</w:pPr>
    </w:p>
    <w:p w14:paraId="11D8C5DC" w14:textId="77777777" w:rsidR="005856F8" w:rsidRPr="00347A4E" w:rsidRDefault="005856F8" w:rsidP="005856F8">
      <w:pPr>
        <w:pStyle w:val="1"/>
        <w:rPr>
          <w:rFonts w:ascii="Arial Narrow" w:hAnsi="Arial Narrow"/>
          <w:b/>
          <w:color w:val="0070C0"/>
          <w:sz w:val="24"/>
        </w:rPr>
      </w:pPr>
      <w:bookmarkStart w:id="7" w:name="_Toc35523130"/>
      <w:r w:rsidRPr="00347A4E">
        <w:rPr>
          <w:rFonts w:ascii="Arial Narrow" w:hAnsi="Arial Narrow"/>
          <w:b/>
          <w:color w:val="0070C0"/>
          <w:sz w:val="24"/>
        </w:rPr>
        <w:t>2.3. Структура уставного капитала</w:t>
      </w:r>
      <w:bookmarkEnd w:id="7"/>
    </w:p>
    <w:p w14:paraId="442B4012" w14:textId="77777777" w:rsidR="00F852C7" w:rsidRPr="00347A4E" w:rsidRDefault="00F852C7" w:rsidP="00F852C7">
      <w:pPr>
        <w:tabs>
          <w:tab w:val="left" w:pos="709"/>
        </w:tabs>
        <w:ind w:firstLine="567"/>
        <w:jc w:val="both"/>
        <w:rPr>
          <w:rFonts w:ascii="Arial Narrow" w:hAnsi="Arial Narrow" w:cs="Arial"/>
        </w:rPr>
      </w:pPr>
    </w:p>
    <w:tbl>
      <w:tblPr>
        <w:tblW w:w="9568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000" w:firstRow="0" w:lastRow="0" w:firstColumn="0" w:lastColumn="0" w:noHBand="0" w:noVBand="0"/>
      </w:tblPr>
      <w:tblGrid>
        <w:gridCol w:w="3392"/>
        <w:gridCol w:w="1677"/>
        <w:gridCol w:w="1417"/>
        <w:gridCol w:w="1418"/>
        <w:gridCol w:w="1664"/>
      </w:tblGrid>
      <w:tr w:rsidR="00F852C7" w:rsidRPr="00AC63C6" w14:paraId="08A775B9" w14:textId="77777777" w:rsidTr="00AB2A60">
        <w:trPr>
          <w:cantSplit/>
          <w:trHeight w:val="541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4A45C064" w14:textId="77777777" w:rsidR="00F852C7" w:rsidRPr="00AC63C6" w:rsidRDefault="00F852C7" w:rsidP="00AB2A60">
            <w:pPr>
              <w:ind w:hanging="73"/>
              <w:jc w:val="center"/>
              <w:rPr>
                <w:rFonts w:ascii="Arial Narrow" w:hAnsi="Arial Narrow"/>
                <w:b/>
              </w:rPr>
            </w:pPr>
            <w:r w:rsidRPr="00AC63C6">
              <w:rPr>
                <w:rFonts w:ascii="Arial Narrow" w:hAnsi="Arial Narrow"/>
                <w:b/>
              </w:rPr>
              <w:t xml:space="preserve">Наименование владельца </w:t>
            </w:r>
          </w:p>
          <w:p w14:paraId="70F28B99" w14:textId="77777777" w:rsidR="00F852C7" w:rsidRPr="00AC63C6" w:rsidRDefault="00F852C7" w:rsidP="00AB2A60">
            <w:pPr>
              <w:ind w:hanging="73"/>
              <w:jc w:val="center"/>
              <w:rPr>
                <w:rFonts w:ascii="Arial Narrow" w:hAnsi="Arial Narrow"/>
                <w:b/>
              </w:rPr>
            </w:pPr>
            <w:r w:rsidRPr="00AC63C6">
              <w:rPr>
                <w:rFonts w:ascii="Arial Narrow" w:hAnsi="Arial Narrow"/>
                <w:b/>
              </w:rPr>
              <w:t>ценных бумаг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3366"/>
            <w:vAlign w:val="center"/>
          </w:tcPr>
          <w:p w14:paraId="23E27388" w14:textId="77777777" w:rsidR="00F852C7" w:rsidRPr="00AC63C6" w:rsidRDefault="00F852C7" w:rsidP="00AB2A60">
            <w:pPr>
              <w:jc w:val="center"/>
              <w:rPr>
                <w:rFonts w:ascii="Arial Narrow" w:hAnsi="Arial Narrow"/>
                <w:b/>
              </w:rPr>
            </w:pPr>
            <w:r w:rsidRPr="00AC63C6">
              <w:rPr>
                <w:rFonts w:ascii="Arial Narrow" w:hAnsi="Arial Narrow"/>
                <w:b/>
              </w:rPr>
              <w:t>Доля в уставном капитале по состоянию на: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3366"/>
            <w:vAlign w:val="center"/>
          </w:tcPr>
          <w:p w14:paraId="4176E121" w14:textId="77777777" w:rsidR="00F852C7" w:rsidRPr="00AC63C6" w:rsidRDefault="00F852C7" w:rsidP="00AB2A60">
            <w:pPr>
              <w:jc w:val="center"/>
              <w:rPr>
                <w:rFonts w:ascii="Arial Narrow" w:hAnsi="Arial Narrow"/>
                <w:b/>
              </w:rPr>
            </w:pPr>
            <w:r w:rsidRPr="00AC63C6">
              <w:rPr>
                <w:rFonts w:ascii="Arial Narrow" w:hAnsi="Arial Narrow"/>
                <w:b/>
              </w:rPr>
              <w:t>Доля обыкновенных акций по состоянию на:</w:t>
            </w:r>
          </w:p>
        </w:tc>
      </w:tr>
      <w:tr w:rsidR="00F852C7" w:rsidRPr="00AC63C6" w14:paraId="0FD43D91" w14:textId="77777777" w:rsidTr="00AB2A60">
        <w:trPr>
          <w:cantSplit/>
          <w:trHeight w:val="384"/>
          <w:jc w:val="center"/>
        </w:trPr>
        <w:tc>
          <w:tcPr>
            <w:tcW w:w="3392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center"/>
          </w:tcPr>
          <w:p w14:paraId="1B5BFFAB" w14:textId="77777777" w:rsidR="00F852C7" w:rsidRPr="00AC63C6" w:rsidRDefault="00F852C7" w:rsidP="00AB2A6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center"/>
          </w:tcPr>
          <w:p w14:paraId="336C0535" w14:textId="77777777" w:rsidR="00F852C7" w:rsidRPr="00AC63C6" w:rsidRDefault="00F852C7" w:rsidP="00AB2A60">
            <w:pPr>
              <w:jc w:val="center"/>
              <w:rPr>
                <w:rFonts w:ascii="Arial Narrow" w:hAnsi="Arial Narrow"/>
                <w:b/>
              </w:rPr>
            </w:pPr>
            <w:r w:rsidRPr="00AC63C6">
              <w:rPr>
                <w:rFonts w:ascii="Arial Narrow" w:hAnsi="Arial Narrow"/>
                <w:b/>
              </w:rPr>
              <w:t>01.01.2019 г.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5210A409" w14:textId="77777777" w:rsidR="00F852C7" w:rsidRPr="00AC63C6" w:rsidRDefault="00F852C7" w:rsidP="00AB2A60">
            <w:pPr>
              <w:jc w:val="center"/>
              <w:rPr>
                <w:rFonts w:ascii="Arial Narrow" w:hAnsi="Arial Narrow"/>
                <w:b/>
              </w:rPr>
            </w:pPr>
            <w:r w:rsidRPr="00AC63C6">
              <w:rPr>
                <w:rFonts w:ascii="Arial Narrow" w:hAnsi="Arial Narrow"/>
                <w:b/>
              </w:rPr>
              <w:t>31.12.2019 г.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6371C8AE" w14:textId="77777777" w:rsidR="00F852C7" w:rsidRPr="00AC63C6" w:rsidRDefault="00F852C7" w:rsidP="00AB2A60">
            <w:pPr>
              <w:jc w:val="center"/>
              <w:rPr>
                <w:rFonts w:ascii="Arial Narrow" w:hAnsi="Arial Narrow"/>
                <w:b/>
              </w:rPr>
            </w:pPr>
            <w:r w:rsidRPr="00AC63C6">
              <w:rPr>
                <w:rFonts w:ascii="Arial Narrow" w:hAnsi="Arial Narrow"/>
                <w:b/>
              </w:rPr>
              <w:t>01.01.2019 г.</w:t>
            </w:r>
          </w:p>
        </w:tc>
        <w:tc>
          <w:tcPr>
            <w:tcW w:w="166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1F2CAC21" w14:textId="77777777" w:rsidR="00F852C7" w:rsidRPr="00AC63C6" w:rsidRDefault="00F852C7" w:rsidP="00AB2A60">
            <w:pPr>
              <w:jc w:val="center"/>
              <w:rPr>
                <w:rFonts w:ascii="Arial Narrow" w:hAnsi="Arial Narrow"/>
                <w:b/>
              </w:rPr>
            </w:pPr>
            <w:r w:rsidRPr="00AC63C6">
              <w:rPr>
                <w:rFonts w:ascii="Arial Narrow" w:hAnsi="Arial Narrow"/>
                <w:b/>
              </w:rPr>
              <w:t>31.12.2019 г.</w:t>
            </w:r>
          </w:p>
        </w:tc>
      </w:tr>
      <w:tr w:rsidR="00F852C7" w:rsidRPr="00AC63C6" w14:paraId="14F376CB" w14:textId="77777777" w:rsidTr="00AB2A60">
        <w:trPr>
          <w:trHeight w:val="269"/>
          <w:jc w:val="center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9367" w14:textId="77777777" w:rsidR="00F852C7" w:rsidRPr="00AC63C6" w:rsidRDefault="00F852C7" w:rsidP="00AB2A6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AC63C6">
              <w:rPr>
                <w:rFonts w:ascii="Arial Narrow" w:hAnsi="Arial Narrow"/>
                <w:bCs/>
                <w:iCs/>
              </w:rPr>
              <w:t>ПАО «РусГидро»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CB4F" w14:textId="77777777" w:rsidR="00F852C7" w:rsidRPr="00AC63C6" w:rsidRDefault="00F852C7" w:rsidP="00AB2A6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AC63C6">
              <w:rPr>
                <w:rFonts w:ascii="Arial Narrow" w:hAnsi="Arial Narrow"/>
              </w:rPr>
              <w:t>84,39 %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56F6" w14:textId="77777777" w:rsidR="00F852C7" w:rsidRPr="00AC63C6" w:rsidRDefault="00F852C7" w:rsidP="00AB2A6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AC63C6">
              <w:rPr>
                <w:rFonts w:ascii="Arial Narrow" w:hAnsi="Arial Narrow"/>
              </w:rPr>
              <w:t>84,39 %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FD3A" w14:textId="77777777" w:rsidR="00F852C7" w:rsidRPr="00AC63C6" w:rsidRDefault="00F852C7" w:rsidP="00AB2A6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AC63C6">
              <w:rPr>
                <w:rFonts w:ascii="Arial Narrow" w:hAnsi="Arial Narrow"/>
              </w:rPr>
              <w:t>84,39 %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616" w14:textId="77777777" w:rsidR="00F852C7" w:rsidRPr="00AC63C6" w:rsidRDefault="00F852C7" w:rsidP="00AB2A6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AC63C6">
              <w:rPr>
                <w:rFonts w:ascii="Arial Narrow" w:hAnsi="Arial Narrow"/>
              </w:rPr>
              <w:t>84,39 %</w:t>
            </w:r>
          </w:p>
        </w:tc>
      </w:tr>
      <w:tr w:rsidR="00F852C7" w:rsidRPr="00AC63C6" w14:paraId="35DFBF20" w14:textId="77777777" w:rsidTr="00AB2A60">
        <w:trPr>
          <w:trHeight w:val="269"/>
          <w:jc w:val="center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F354" w14:textId="77777777" w:rsidR="00F852C7" w:rsidRPr="00AC63C6" w:rsidRDefault="00F852C7" w:rsidP="00AB2A60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AC63C6">
              <w:rPr>
                <w:rFonts w:ascii="Arial Narrow" w:hAnsi="Arial Narrow"/>
                <w:bCs/>
                <w:iCs/>
              </w:rPr>
              <w:t>АО «Гидроинвест» *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D674" w14:textId="77777777" w:rsidR="00F852C7" w:rsidRPr="00AC63C6" w:rsidRDefault="00F852C7" w:rsidP="00AB2A60">
            <w:pPr>
              <w:jc w:val="center"/>
              <w:rPr>
                <w:rFonts w:ascii="Arial Narrow" w:hAnsi="Arial Narrow"/>
              </w:rPr>
            </w:pPr>
            <w:r w:rsidRPr="00AC63C6">
              <w:rPr>
                <w:rFonts w:ascii="Arial Narrow" w:hAnsi="Arial Narrow"/>
              </w:rPr>
              <w:t>15,59 %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DA0F" w14:textId="77777777" w:rsidR="00F852C7" w:rsidRPr="00AC63C6" w:rsidRDefault="00F852C7" w:rsidP="00AB2A60">
            <w:pPr>
              <w:jc w:val="center"/>
              <w:rPr>
                <w:rFonts w:ascii="Arial Narrow" w:hAnsi="Arial Narrow"/>
              </w:rPr>
            </w:pPr>
            <w:r w:rsidRPr="00AC63C6">
              <w:rPr>
                <w:rFonts w:ascii="Arial Narrow" w:hAnsi="Arial Narrow"/>
              </w:rPr>
              <w:t>15,59 %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5AF4" w14:textId="77777777" w:rsidR="00F852C7" w:rsidRPr="00AC63C6" w:rsidRDefault="00F852C7" w:rsidP="00AB2A60">
            <w:pPr>
              <w:jc w:val="center"/>
              <w:rPr>
                <w:rFonts w:ascii="Arial Narrow" w:hAnsi="Arial Narrow"/>
              </w:rPr>
            </w:pPr>
            <w:r w:rsidRPr="00AC63C6">
              <w:rPr>
                <w:rFonts w:ascii="Arial Narrow" w:hAnsi="Arial Narrow"/>
              </w:rPr>
              <w:t>15,59 %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EC86" w14:textId="77777777" w:rsidR="00F852C7" w:rsidRPr="00AC63C6" w:rsidRDefault="00F852C7" w:rsidP="00AB2A60">
            <w:pPr>
              <w:jc w:val="center"/>
              <w:rPr>
                <w:rFonts w:ascii="Arial Narrow" w:hAnsi="Arial Narrow"/>
              </w:rPr>
            </w:pPr>
            <w:r w:rsidRPr="00AC63C6">
              <w:rPr>
                <w:rFonts w:ascii="Arial Narrow" w:hAnsi="Arial Narrow"/>
              </w:rPr>
              <w:t>15,59 %</w:t>
            </w:r>
          </w:p>
        </w:tc>
      </w:tr>
    </w:tbl>
    <w:p w14:paraId="63B3FE92" w14:textId="77777777" w:rsidR="00F852C7" w:rsidRPr="00347A4E" w:rsidRDefault="00F852C7" w:rsidP="00F852C7">
      <w:pPr>
        <w:tabs>
          <w:tab w:val="left" w:pos="709"/>
        </w:tabs>
        <w:ind w:firstLine="567"/>
        <w:jc w:val="both"/>
        <w:rPr>
          <w:rFonts w:ascii="Arial Narrow" w:hAnsi="Arial Narrow" w:cs="Arial"/>
        </w:rPr>
      </w:pPr>
      <w:r w:rsidRPr="00347A4E">
        <w:rPr>
          <w:rFonts w:ascii="Arial Narrow" w:hAnsi="Arial Narrow" w:cs="Arial"/>
        </w:rPr>
        <w:t>*28.09.2018 завершен проект по реорганизации ООО «Индекс энергетики – ГидроОГК», ООО «ЭЗОП», ООО «Восток-Финанс» в форме присоединения к АО «Гидроинвест».</w:t>
      </w:r>
    </w:p>
    <w:p w14:paraId="0B3A1FFA" w14:textId="77777777" w:rsidR="00F852C7" w:rsidRPr="00347A4E" w:rsidRDefault="00F852C7" w:rsidP="00F852C7">
      <w:pPr>
        <w:tabs>
          <w:tab w:val="left" w:pos="709"/>
        </w:tabs>
        <w:ind w:firstLine="567"/>
        <w:jc w:val="both"/>
        <w:rPr>
          <w:rFonts w:ascii="Arial Narrow" w:hAnsi="Arial Narrow" w:cs="Arial"/>
        </w:rPr>
      </w:pPr>
      <w:r w:rsidRPr="00347A4E">
        <w:rPr>
          <w:rFonts w:ascii="Arial Narrow" w:hAnsi="Arial Narrow" w:cs="Arial"/>
        </w:rPr>
        <w:t xml:space="preserve">В результате реорганизации АО «Гидроинвест» в порядке универсального правопреемства стало владельцем 15,59 % акций АО «РАО ЭС Востока», ранее принадлежащих ООО «Восток-Финанс». </w:t>
      </w:r>
    </w:p>
    <w:p w14:paraId="4FE973BD" w14:textId="77777777" w:rsidR="00F852C7" w:rsidRPr="00347A4E" w:rsidRDefault="00F852C7" w:rsidP="00F852C7">
      <w:pPr>
        <w:tabs>
          <w:tab w:val="left" w:pos="709"/>
        </w:tabs>
        <w:ind w:firstLine="567"/>
        <w:jc w:val="both"/>
        <w:rPr>
          <w:rFonts w:ascii="Arial Narrow" w:hAnsi="Arial Narrow" w:cs="Arial"/>
        </w:rPr>
      </w:pPr>
    </w:p>
    <w:p w14:paraId="4A0A0329" w14:textId="77777777" w:rsidR="00F852C7" w:rsidRPr="00347A4E" w:rsidRDefault="00F852C7" w:rsidP="00F852C7">
      <w:pPr>
        <w:tabs>
          <w:tab w:val="left" w:pos="709"/>
        </w:tabs>
        <w:ind w:firstLine="567"/>
        <w:jc w:val="both"/>
        <w:rPr>
          <w:rFonts w:ascii="Arial Narrow" w:hAnsi="Arial Narrow" w:cs="Arial"/>
        </w:rPr>
      </w:pPr>
      <w:r w:rsidRPr="00347A4E">
        <w:rPr>
          <w:rFonts w:ascii="Arial Narrow" w:hAnsi="Arial Narrow" w:cs="Arial"/>
        </w:rPr>
        <w:t xml:space="preserve">Общее количество лиц, зарегистрированных в реестре акционеров АО «РАО ЭС Востока» по состоянию на 31.12.2019 г. – 6, из них номинальные держатели – 3. </w:t>
      </w:r>
    </w:p>
    <w:p w14:paraId="7D280C24" w14:textId="77777777" w:rsidR="00F852C7" w:rsidRPr="00347A4E" w:rsidRDefault="00F852C7" w:rsidP="00F852C7">
      <w:pPr>
        <w:tabs>
          <w:tab w:val="left" w:pos="709"/>
        </w:tabs>
        <w:ind w:firstLine="567"/>
        <w:jc w:val="both"/>
        <w:rPr>
          <w:rFonts w:ascii="Arial Narrow" w:hAnsi="Arial Narrow" w:cs="Arial"/>
        </w:rPr>
      </w:pPr>
      <w:r w:rsidRPr="00347A4E">
        <w:rPr>
          <w:rFonts w:ascii="Arial Narrow" w:hAnsi="Arial Narrow" w:cs="Arial"/>
        </w:rPr>
        <w:t xml:space="preserve">Общее количество акционеров АО «РАО ЭС Востока» на 31.12.2019 – 5. </w:t>
      </w:r>
    </w:p>
    <w:p w14:paraId="47EF37D3" w14:textId="77777777" w:rsidR="00AB2A60" w:rsidRPr="00347A4E" w:rsidRDefault="00AB2A60" w:rsidP="00AB2A60">
      <w:pPr>
        <w:tabs>
          <w:tab w:val="left" w:pos="709"/>
        </w:tabs>
        <w:ind w:firstLine="567"/>
        <w:jc w:val="both"/>
        <w:rPr>
          <w:rFonts w:ascii="Arial Narrow" w:hAnsi="Arial Narrow" w:cs="Arial"/>
        </w:rPr>
      </w:pPr>
      <w:r w:rsidRPr="00347A4E">
        <w:rPr>
          <w:rFonts w:ascii="Arial Narrow" w:hAnsi="Arial Narrow" w:cs="Arial"/>
        </w:rPr>
        <w:t xml:space="preserve">Количество акций, находящихся в распоряжении Общества, а также количество акций Общества, принадлежащих подконтрольным Обществу юридическим лицам: 0 штук. </w:t>
      </w:r>
    </w:p>
    <w:p w14:paraId="067DA9E5" w14:textId="77777777" w:rsidR="00C85993" w:rsidRPr="00347A4E" w:rsidRDefault="00C85993" w:rsidP="00C85993"/>
    <w:p w14:paraId="1DEB6420" w14:textId="77777777" w:rsidR="00C85993" w:rsidRPr="00347A4E" w:rsidRDefault="00C85993" w:rsidP="00C85993"/>
    <w:p w14:paraId="6A6CE05C" w14:textId="77777777" w:rsidR="00CA0362" w:rsidRPr="00347A4E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  <w:sectPr w:rsidR="00CA0362" w:rsidRPr="00347A4E" w:rsidSect="00332DC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DE82739" w14:textId="77777777" w:rsidR="00CA0362" w:rsidRPr="00347A4E" w:rsidRDefault="00CA0362" w:rsidP="005856F8">
      <w:pPr>
        <w:pStyle w:val="1"/>
        <w:rPr>
          <w:rFonts w:ascii="Arial Narrow" w:hAnsi="Arial Narrow"/>
          <w:b/>
          <w:color w:val="0070C0"/>
          <w:sz w:val="24"/>
        </w:rPr>
      </w:pPr>
      <w:bookmarkStart w:id="8" w:name="_Toc35523131"/>
      <w:r w:rsidRPr="00347A4E">
        <w:rPr>
          <w:rFonts w:ascii="Arial Narrow" w:hAnsi="Arial Narrow"/>
          <w:b/>
          <w:color w:val="0070C0"/>
          <w:sz w:val="24"/>
        </w:rPr>
        <w:lastRenderedPageBreak/>
        <w:t>2.</w:t>
      </w:r>
      <w:r w:rsidR="005856F8" w:rsidRPr="00347A4E">
        <w:rPr>
          <w:rFonts w:ascii="Arial Narrow" w:hAnsi="Arial Narrow"/>
          <w:b/>
          <w:color w:val="0070C0"/>
          <w:sz w:val="24"/>
        </w:rPr>
        <w:t>4</w:t>
      </w:r>
      <w:r w:rsidRPr="00347A4E">
        <w:rPr>
          <w:rFonts w:ascii="Arial Narrow" w:hAnsi="Arial Narrow"/>
          <w:b/>
          <w:color w:val="0070C0"/>
          <w:sz w:val="24"/>
        </w:rPr>
        <w:t>. Участие общества в иных организациях</w:t>
      </w:r>
      <w:bookmarkEnd w:id="8"/>
      <w:r w:rsidRPr="00347A4E">
        <w:rPr>
          <w:rFonts w:ascii="Arial Narrow" w:hAnsi="Arial Narrow"/>
          <w:b/>
          <w:color w:val="0070C0"/>
          <w:sz w:val="24"/>
        </w:rPr>
        <w:t xml:space="preserve">   </w:t>
      </w:r>
    </w:p>
    <w:p w14:paraId="7E35B4EF" w14:textId="77777777" w:rsidR="00381A33" w:rsidRPr="00347A4E" w:rsidRDefault="00381A33" w:rsidP="00381A33">
      <w:pPr>
        <w:shd w:val="clear" w:color="auto" w:fill="FFFFFF"/>
        <w:tabs>
          <w:tab w:val="left" w:pos="610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b/>
          <w:color w:val="0070C0"/>
        </w:rPr>
      </w:pPr>
      <w:r w:rsidRPr="00347A4E">
        <w:rPr>
          <w:rFonts w:ascii="Arial Narrow" w:hAnsi="Arial Narrow"/>
        </w:rPr>
        <w:t xml:space="preserve">Информация об участии Общества в иных хозяйственных обществах по состоянию на 31 декабря 2019 года: </w:t>
      </w: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261"/>
        <w:gridCol w:w="2409"/>
        <w:gridCol w:w="2268"/>
        <w:gridCol w:w="2552"/>
      </w:tblGrid>
      <w:tr w:rsidR="00381A33" w:rsidRPr="00347A4E" w14:paraId="2B980774" w14:textId="77777777" w:rsidTr="00347A4E">
        <w:tc>
          <w:tcPr>
            <w:tcW w:w="5245" w:type="dxa"/>
            <w:shd w:val="clear" w:color="auto" w:fill="003366"/>
            <w:vAlign w:val="center"/>
          </w:tcPr>
          <w:p w14:paraId="6D6B1F25" w14:textId="77777777" w:rsidR="00381A33" w:rsidRPr="007D0C1D" w:rsidRDefault="00381A33" w:rsidP="00347A4E">
            <w:pPr>
              <w:ind w:hanging="73"/>
              <w:jc w:val="center"/>
              <w:rPr>
                <w:rFonts w:ascii="Arial Narrow" w:hAnsi="Arial Narrow"/>
                <w:b/>
              </w:rPr>
            </w:pPr>
            <w:r w:rsidRPr="007D0C1D">
              <w:rPr>
                <w:rFonts w:ascii="Arial Narrow" w:hAnsi="Arial Narrow"/>
                <w:b/>
              </w:rPr>
              <w:t>Наименование Общества</w:t>
            </w:r>
          </w:p>
        </w:tc>
        <w:tc>
          <w:tcPr>
            <w:tcW w:w="3261" w:type="dxa"/>
            <w:shd w:val="clear" w:color="auto" w:fill="003366"/>
            <w:vAlign w:val="center"/>
          </w:tcPr>
          <w:p w14:paraId="4196C50E" w14:textId="38CBE5CF" w:rsidR="00381A33" w:rsidRPr="00347A4E" w:rsidRDefault="00381A33" w:rsidP="00347A4E">
            <w:pPr>
              <w:tabs>
                <w:tab w:val="left" w:pos="610"/>
              </w:tabs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Место нахождения</w:t>
            </w:r>
          </w:p>
        </w:tc>
        <w:tc>
          <w:tcPr>
            <w:tcW w:w="2409" w:type="dxa"/>
            <w:shd w:val="clear" w:color="auto" w:fill="003366"/>
            <w:vAlign w:val="center"/>
          </w:tcPr>
          <w:p w14:paraId="5012723E" w14:textId="77777777" w:rsidR="00381A33" w:rsidRPr="00347A4E" w:rsidRDefault="00381A33" w:rsidP="00347A4E">
            <w:pPr>
              <w:tabs>
                <w:tab w:val="left" w:pos="610"/>
              </w:tabs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Доля Общества в уставном капитале, %</w:t>
            </w:r>
          </w:p>
        </w:tc>
        <w:tc>
          <w:tcPr>
            <w:tcW w:w="2268" w:type="dxa"/>
            <w:shd w:val="clear" w:color="auto" w:fill="003366"/>
            <w:vAlign w:val="center"/>
          </w:tcPr>
          <w:p w14:paraId="6EB58B4A" w14:textId="77777777" w:rsidR="00381A33" w:rsidRPr="00347A4E" w:rsidRDefault="00381A33" w:rsidP="00347A4E">
            <w:pPr>
              <w:tabs>
                <w:tab w:val="left" w:pos="610"/>
              </w:tabs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Доля Общества от обыкновенных акций, %</w:t>
            </w:r>
          </w:p>
        </w:tc>
        <w:tc>
          <w:tcPr>
            <w:tcW w:w="2552" w:type="dxa"/>
            <w:shd w:val="clear" w:color="auto" w:fill="003366"/>
            <w:vAlign w:val="center"/>
          </w:tcPr>
          <w:p w14:paraId="45AD7CC2" w14:textId="013C1AD5" w:rsidR="00381A33" w:rsidRPr="00347A4E" w:rsidRDefault="00381A33" w:rsidP="00347A4E">
            <w:pPr>
              <w:tabs>
                <w:tab w:val="left" w:pos="610"/>
              </w:tabs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Размер полученных Обществом дивидендов, руб.</w:t>
            </w:r>
          </w:p>
        </w:tc>
      </w:tr>
      <w:tr w:rsidR="00381A33" w:rsidRPr="00347A4E" w14:paraId="617AE0CF" w14:textId="77777777" w:rsidTr="00347A4E">
        <w:tc>
          <w:tcPr>
            <w:tcW w:w="5245" w:type="dxa"/>
            <w:shd w:val="clear" w:color="auto" w:fill="auto"/>
          </w:tcPr>
          <w:p w14:paraId="0262B2FA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Публичное акционерное общество энергетики и электрификации «Камчатскэнерго»</w:t>
            </w:r>
          </w:p>
          <w:p w14:paraId="1F78DF63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(ПАО «Камчатскэнерго»)</w:t>
            </w:r>
          </w:p>
        </w:tc>
        <w:tc>
          <w:tcPr>
            <w:tcW w:w="3261" w:type="dxa"/>
            <w:shd w:val="clear" w:color="auto" w:fill="auto"/>
          </w:tcPr>
          <w:p w14:paraId="7B1EA624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 xml:space="preserve">Российская Федерация, </w:t>
            </w:r>
          </w:p>
          <w:p w14:paraId="61D8A75D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г. Петропавловск-Камчатский</w:t>
            </w:r>
          </w:p>
        </w:tc>
        <w:tc>
          <w:tcPr>
            <w:tcW w:w="2409" w:type="dxa"/>
            <w:shd w:val="clear" w:color="auto" w:fill="auto"/>
          </w:tcPr>
          <w:p w14:paraId="4F999764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98,68</w:t>
            </w:r>
          </w:p>
        </w:tc>
        <w:tc>
          <w:tcPr>
            <w:tcW w:w="2268" w:type="dxa"/>
            <w:shd w:val="clear" w:color="auto" w:fill="auto"/>
          </w:tcPr>
          <w:p w14:paraId="5251B3CA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99,11</w:t>
            </w:r>
          </w:p>
        </w:tc>
        <w:tc>
          <w:tcPr>
            <w:tcW w:w="2552" w:type="dxa"/>
          </w:tcPr>
          <w:p w14:paraId="236B2BC5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  <w:lang w:val="en-US"/>
              </w:rPr>
            </w:pPr>
            <w:r w:rsidRPr="00347A4E">
              <w:rPr>
                <w:rFonts w:ascii="Arial Narrow" w:hAnsi="Arial Narrow"/>
                <w:lang w:val="en-US"/>
              </w:rPr>
              <w:t>0</w:t>
            </w:r>
          </w:p>
        </w:tc>
      </w:tr>
      <w:tr w:rsidR="00381A33" w:rsidRPr="00347A4E" w14:paraId="75DDF1AF" w14:textId="77777777" w:rsidTr="00347A4E">
        <w:tc>
          <w:tcPr>
            <w:tcW w:w="5245" w:type="dxa"/>
            <w:shd w:val="clear" w:color="auto" w:fill="auto"/>
          </w:tcPr>
          <w:p w14:paraId="420F4089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Публичное акционерное общество «Дальневосточная энергетическая компания»</w:t>
            </w:r>
          </w:p>
          <w:p w14:paraId="5E2BB1B7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(ПАО «ДЭК»)</w:t>
            </w:r>
          </w:p>
        </w:tc>
        <w:tc>
          <w:tcPr>
            <w:tcW w:w="3261" w:type="dxa"/>
            <w:shd w:val="clear" w:color="auto" w:fill="auto"/>
          </w:tcPr>
          <w:p w14:paraId="4D4DB38A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 xml:space="preserve">Российская Федерация, </w:t>
            </w:r>
          </w:p>
          <w:p w14:paraId="38ED8ADA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г. Владивосток</w:t>
            </w:r>
          </w:p>
        </w:tc>
        <w:tc>
          <w:tcPr>
            <w:tcW w:w="2409" w:type="dxa"/>
            <w:shd w:val="clear" w:color="auto" w:fill="auto"/>
          </w:tcPr>
          <w:p w14:paraId="0BF49F3F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51,03</w:t>
            </w:r>
          </w:p>
        </w:tc>
        <w:tc>
          <w:tcPr>
            <w:tcW w:w="2268" w:type="dxa"/>
            <w:shd w:val="clear" w:color="auto" w:fill="auto"/>
          </w:tcPr>
          <w:p w14:paraId="428DE364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51,03</w:t>
            </w:r>
          </w:p>
        </w:tc>
        <w:tc>
          <w:tcPr>
            <w:tcW w:w="2552" w:type="dxa"/>
          </w:tcPr>
          <w:p w14:paraId="5859534F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  <w:lang w:val="en-US"/>
              </w:rPr>
            </w:pPr>
            <w:r w:rsidRPr="00347A4E">
              <w:rPr>
                <w:rFonts w:ascii="Arial Narrow" w:hAnsi="Arial Narrow"/>
                <w:lang w:val="en-US"/>
              </w:rPr>
              <w:t>0</w:t>
            </w:r>
          </w:p>
        </w:tc>
      </w:tr>
      <w:tr w:rsidR="00381A33" w:rsidRPr="00347A4E" w14:paraId="33F33E1C" w14:textId="77777777" w:rsidTr="00347A4E">
        <w:tc>
          <w:tcPr>
            <w:tcW w:w="5245" w:type="dxa"/>
            <w:shd w:val="clear" w:color="auto" w:fill="auto"/>
          </w:tcPr>
          <w:p w14:paraId="5E8DCDAB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Публичное акционерное общество «Якутскэнерго» (ПАО «Якутскэнерго»)</w:t>
            </w:r>
          </w:p>
        </w:tc>
        <w:tc>
          <w:tcPr>
            <w:tcW w:w="3261" w:type="dxa"/>
            <w:shd w:val="clear" w:color="auto" w:fill="auto"/>
          </w:tcPr>
          <w:p w14:paraId="01180625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Российская Федерация, г. Якутск</w:t>
            </w:r>
          </w:p>
        </w:tc>
        <w:tc>
          <w:tcPr>
            <w:tcW w:w="2409" w:type="dxa"/>
            <w:shd w:val="clear" w:color="auto" w:fill="auto"/>
          </w:tcPr>
          <w:p w14:paraId="11B077EF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49,37</w:t>
            </w:r>
          </w:p>
        </w:tc>
        <w:tc>
          <w:tcPr>
            <w:tcW w:w="2268" w:type="dxa"/>
            <w:shd w:val="clear" w:color="auto" w:fill="auto"/>
          </w:tcPr>
          <w:p w14:paraId="39F5D209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57,63</w:t>
            </w:r>
          </w:p>
        </w:tc>
        <w:tc>
          <w:tcPr>
            <w:tcW w:w="2552" w:type="dxa"/>
          </w:tcPr>
          <w:p w14:paraId="268769D1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  <w:lang w:val="en-US"/>
              </w:rPr>
            </w:pPr>
            <w:r w:rsidRPr="00347A4E">
              <w:rPr>
                <w:rFonts w:ascii="Arial Narrow" w:hAnsi="Arial Narrow"/>
                <w:lang w:val="en-US"/>
              </w:rPr>
              <w:t>0</w:t>
            </w:r>
          </w:p>
        </w:tc>
      </w:tr>
      <w:tr w:rsidR="00381A33" w:rsidRPr="00347A4E" w14:paraId="0A970C71" w14:textId="77777777" w:rsidTr="00347A4E">
        <w:tc>
          <w:tcPr>
            <w:tcW w:w="5245" w:type="dxa"/>
            <w:shd w:val="clear" w:color="auto" w:fill="auto"/>
          </w:tcPr>
          <w:p w14:paraId="15A28114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Публичное акционерное общество энергетики и электрификации «Магаданэнерго»</w:t>
            </w:r>
          </w:p>
          <w:p w14:paraId="163EABFE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(ПАО «Магаданэнерго»)</w:t>
            </w:r>
          </w:p>
        </w:tc>
        <w:tc>
          <w:tcPr>
            <w:tcW w:w="3261" w:type="dxa"/>
            <w:shd w:val="clear" w:color="auto" w:fill="auto"/>
          </w:tcPr>
          <w:p w14:paraId="7D58ECF0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 xml:space="preserve">Российская Федерация, </w:t>
            </w:r>
          </w:p>
          <w:p w14:paraId="57869FD5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г. Магадан</w:t>
            </w:r>
          </w:p>
        </w:tc>
        <w:tc>
          <w:tcPr>
            <w:tcW w:w="2409" w:type="dxa"/>
            <w:shd w:val="clear" w:color="auto" w:fill="auto"/>
          </w:tcPr>
          <w:p w14:paraId="62AE96E7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49,00</w:t>
            </w:r>
          </w:p>
        </w:tc>
        <w:tc>
          <w:tcPr>
            <w:tcW w:w="2268" w:type="dxa"/>
            <w:shd w:val="clear" w:color="auto" w:fill="auto"/>
          </w:tcPr>
          <w:p w14:paraId="5EE004AB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64,39</w:t>
            </w:r>
          </w:p>
        </w:tc>
        <w:tc>
          <w:tcPr>
            <w:tcW w:w="2552" w:type="dxa"/>
          </w:tcPr>
          <w:p w14:paraId="531FEB69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  <w:lang w:val="en-US"/>
              </w:rPr>
            </w:pPr>
            <w:r w:rsidRPr="00347A4E">
              <w:rPr>
                <w:rFonts w:ascii="Arial Narrow" w:hAnsi="Arial Narrow"/>
                <w:lang w:val="en-US"/>
              </w:rPr>
              <w:t>0</w:t>
            </w:r>
          </w:p>
        </w:tc>
      </w:tr>
      <w:tr w:rsidR="00381A33" w:rsidRPr="00347A4E" w14:paraId="6EE06DB4" w14:textId="77777777" w:rsidTr="00347A4E">
        <w:tc>
          <w:tcPr>
            <w:tcW w:w="5245" w:type="dxa"/>
            <w:shd w:val="clear" w:color="auto" w:fill="auto"/>
          </w:tcPr>
          <w:p w14:paraId="5FC4F0BD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Публичное акционерное общество энергетики и электрификации «Передвижная энергетика»</w:t>
            </w:r>
          </w:p>
          <w:p w14:paraId="21546A83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(ПАО «Передвижная энергетика»)</w:t>
            </w:r>
          </w:p>
        </w:tc>
        <w:tc>
          <w:tcPr>
            <w:tcW w:w="3261" w:type="dxa"/>
            <w:shd w:val="clear" w:color="auto" w:fill="auto"/>
          </w:tcPr>
          <w:p w14:paraId="3E86F3FD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 xml:space="preserve">Российская Федерация, </w:t>
            </w:r>
          </w:p>
          <w:p w14:paraId="5A4B06ED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г. Москва</w:t>
            </w:r>
          </w:p>
        </w:tc>
        <w:tc>
          <w:tcPr>
            <w:tcW w:w="2409" w:type="dxa"/>
            <w:shd w:val="clear" w:color="auto" w:fill="auto"/>
          </w:tcPr>
          <w:p w14:paraId="0B55A005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49,00</w:t>
            </w:r>
          </w:p>
        </w:tc>
        <w:tc>
          <w:tcPr>
            <w:tcW w:w="2268" w:type="dxa"/>
            <w:shd w:val="clear" w:color="auto" w:fill="auto"/>
          </w:tcPr>
          <w:p w14:paraId="6EE8A533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65,33</w:t>
            </w:r>
          </w:p>
        </w:tc>
        <w:tc>
          <w:tcPr>
            <w:tcW w:w="2552" w:type="dxa"/>
          </w:tcPr>
          <w:p w14:paraId="6E167702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  <w:lang w:val="en-US"/>
              </w:rPr>
            </w:pPr>
            <w:r w:rsidRPr="00347A4E">
              <w:rPr>
                <w:rFonts w:ascii="Arial Narrow" w:hAnsi="Arial Narrow"/>
                <w:lang w:val="en-US"/>
              </w:rPr>
              <w:t>0</w:t>
            </w:r>
          </w:p>
        </w:tc>
      </w:tr>
      <w:tr w:rsidR="00381A33" w:rsidRPr="00347A4E" w14:paraId="26D150F2" w14:textId="77777777" w:rsidTr="00347A4E">
        <w:tc>
          <w:tcPr>
            <w:tcW w:w="5245" w:type="dxa"/>
            <w:shd w:val="clear" w:color="auto" w:fill="auto"/>
          </w:tcPr>
          <w:p w14:paraId="32DD7479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Публичное акционерное общество энергетики и электрификации «Сахалинэнерго»</w:t>
            </w:r>
          </w:p>
          <w:p w14:paraId="74CA16F4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(ПАО «Сахалинэнерго»)</w:t>
            </w:r>
          </w:p>
        </w:tc>
        <w:tc>
          <w:tcPr>
            <w:tcW w:w="3261" w:type="dxa"/>
            <w:shd w:val="clear" w:color="auto" w:fill="auto"/>
          </w:tcPr>
          <w:p w14:paraId="07DF760C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 xml:space="preserve">Российская Федерация, Сахалинская область, </w:t>
            </w:r>
          </w:p>
          <w:p w14:paraId="22C050F3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г. Южно-Сахалинск</w:t>
            </w:r>
          </w:p>
        </w:tc>
        <w:tc>
          <w:tcPr>
            <w:tcW w:w="2409" w:type="dxa"/>
            <w:shd w:val="clear" w:color="auto" w:fill="auto"/>
          </w:tcPr>
          <w:p w14:paraId="46EE42A8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  <w:lang w:val="en-US"/>
              </w:rPr>
            </w:pPr>
            <w:r w:rsidRPr="00347A4E">
              <w:rPr>
                <w:rFonts w:ascii="Arial Narrow" w:hAnsi="Arial Narrow"/>
                <w:lang w:val="en-US"/>
              </w:rPr>
              <w:t>76</w:t>
            </w:r>
            <w:r w:rsidRPr="00347A4E">
              <w:rPr>
                <w:rFonts w:ascii="Arial Narrow" w:hAnsi="Arial Narrow"/>
              </w:rPr>
              <w:t>,</w:t>
            </w:r>
            <w:r w:rsidRPr="00347A4E">
              <w:rPr>
                <w:rFonts w:ascii="Arial Narrow" w:hAnsi="Arial Narrow"/>
                <w:lang w:val="en-US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14:paraId="3D8012B4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  <w:lang w:val="en-US"/>
              </w:rPr>
            </w:pPr>
            <w:r w:rsidRPr="00347A4E">
              <w:rPr>
                <w:rFonts w:ascii="Arial Narrow" w:hAnsi="Arial Narrow"/>
              </w:rPr>
              <w:t>76,</w:t>
            </w:r>
            <w:r w:rsidRPr="00347A4E">
              <w:rPr>
                <w:rFonts w:ascii="Arial Narrow" w:hAnsi="Arial Narrow"/>
                <w:lang w:val="en-US"/>
              </w:rPr>
              <w:t>60</w:t>
            </w:r>
          </w:p>
        </w:tc>
        <w:tc>
          <w:tcPr>
            <w:tcW w:w="2552" w:type="dxa"/>
          </w:tcPr>
          <w:p w14:paraId="755A5DE7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  <w:lang w:val="en-US"/>
              </w:rPr>
            </w:pPr>
            <w:r w:rsidRPr="00347A4E">
              <w:rPr>
                <w:rFonts w:ascii="Arial Narrow" w:hAnsi="Arial Narrow"/>
                <w:lang w:val="en-US"/>
              </w:rPr>
              <w:t>0</w:t>
            </w:r>
          </w:p>
        </w:tc>
      </w:tr>
      <w:tr w:rsidR="00381A33" w:rsidRPr="00347A4E" w14:paraId="47CC970E" w14:textId="77777777" w:rsidTr="00347A4E">
        <w:tc>
          <w:tcPr>
            <w:tcW w:w="5245" w:type="dxa"/>
            <w:shd w:val="clear" w:color="auto" w:fill="auto"/>
          </w:tcPr>
          <w:p w14:paraId="471B084A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Акционерное общество «Гидроинвест»</w:t>
            </w:r>
          </w:p>
          <w:p w14:paraId="7319D772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(АО «Гидроинвест»)</w:t>
            </w:r>
          </w:p>
        </w:tc>
        <w:tc>
          <w:tcPr>
            <w:tcW w:w="3261" w:type="dxa"/>
            <w:shd w:val="clear" w:color="auto" w:fill="auto"/>
          </w:tcPr>
          <w:p w14:paraId="416B2514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 xml:space="preserve">Российская Федерация, </w:t>
            </w:r>
          </w:p>
          <w:p w14:paraId="467A4310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Республика Саха (Якутия), г. Якутск</w:t>
            </w:r>
          </w:p>
        </w:tc>
        <w:tc>
          <w:tcPr>
            <w:tcW w:w="2409" w:type="dxa"/>
            <w:shd w:val="clear" w:color="auto" w:fill="auto"/>
          </w:tcPr>
          <w:p w14:paraId="5B6B8BA3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11,96</w:t>
            </w:r>
          </w:p>
        </w:tc>
        <w:tc>
          <w:tcPr>
            <w:tcW w:w="2268" w:type="dxa"/>
            <w:shd w:val="clear" w:color="auto" w:fill="auto"/>
          </w:tcPr>
          <w:p w14:paraId="47D8C95A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11,96</w:t>
            </w:r>
          </w:p>
        </w:tc>
        <w:tc>
          <w:tcPr>
            <w:tcW w:w="2552" w:type="dxa"/>
          </w:tcPr>
          <w:p w14:paraId="62B15311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0</w:t>
            </w:r>
          </w:p>
        </w:tc>
      </w:tr>
      <w:tr w:rsidR="00381A33" w:rsidRPr="00347A4E" w14:paraId="6FAF1CD9" w14:textId="77777777" w:rsidTr="00347A4E">
        <w:tc>
          <w:tcPr>
            <w:tcW w:w="5245" w:type="dxa"/>
            <w:shd w:val="clear" w:color="auto" w:fill="auto"/>
          </w:tcPr>
          <w:p w14:paraId="0ECBD2CC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Открытое акционерное общество «Сахалинская энергетическая компания» (ОАО «СЭК»)</w:t>
            </w:r>
          </w:p>
        </w:tc>
        <w:tc>
          <w:tcPr>
            <w:tcW w:w="3261" w:type="dxa"/>
            <w:shd w:val="clear" w:color="auto" w:fill="auto"/>
          </w:tcPr>
          <w:p w14:paraId="3C62A65D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 xml:space="preserve">Сахалинская область,  </w:t>
            </w:r>
          </w:p>
          <w:p w14:paraId="2F9517DA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 xml:space="preserve">г. Южно-Сахалинск, </w:t>
            </w:r>
          </w:p>
          <w:p w14:paraId="05C0C66A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ул. Комсомольская, 259 В</w:t>
            </w:r>
          </w:p>
        </w:tc>
        <w:tc>
          <w:tcPr>
            <w:tcW w:w="2409" w:type="dxa"/>
            <w:shd w:val="clear" w:color="auto" w:fill="auto"/>
          </w:tcPr>
          <w:p w14:paraId="4F88772C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7,68</w:t>
            </w:r>
          </w:p>
        </w:tc>
        <w:tc>
          <w:tcPr>
            <w:tcW w:w="2268" w:type="dxa"/>
            <w:shd w:val="clear" w:color="auto" w:fill="auto"/>
          </w:tcPr>
          <w:p w14:paraId="4150A255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7,68</w:t>
            </w:r>
          </w:p>
        </w:tc>
        <w:tc>
          <w:tcPr>
            <w:tcW w:w="2552" w:type="dxa"/>
          </w:tcPr>
          <w:p w14:paraId="4D707E6E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0</w:t>
            </w:r>
          </w:p>
        </w:tc>
      </w:tr>
      <w:tr w:rsidR="00381A33" w:rsidRPr="00347A4E" w14:paraId="3CF9C985" w14:textId="77777777" w:rsidTr="00347A4E">
        <w:tc>
          <w:tcPr>
            <w:tcW w:w="5245" w:type="dxa"/>
            <w:shd w:val="clear" w:color="auto" w:fill="auto"/>
          </w:tcPr>
          <w:p w14:paraId="2BF29756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Акционерное общество «Энергетический институт им. Г.М. Кржижановского»</w:t>
            </w:r>
          </w:p>
          <w:p w14:paraId="14A4844E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(АО «ЭНИН»)</w:t>
            </w:r>
          </w:p>
        </w:tc>
        <w:tc>
          <w:tcPr>
            <w:tcW w:w="3261" w:type="dxa"/>
            <w:shd w:val="clear" w:color="auto" w:fill="auto"/>
          </w:tcPr>
          <w:p w14:paraId="06745172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 xml:space="preserve">г. Москва, Ленинский проспект, </w:t>
            </w:r>
          </w:p>
          <w:p w14:paraId="3765433A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д. 19</w:t>
            </w:r>
          </w:p>
        </w:tc>
        <w:tc>
          <w:tcPr>
            <w:tcW w:w="2409" w:type="dxa"/>
            <w:shd w:val="clear" w:color="auto" w:fill="auto"/>
          </w:tcPr>
          <w:p w14:paraId="42D0E67B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30,42</w:t>
            </w:r>
          </w:p>
        </w:tc>
        <w:tc>
          <w:tcPr>
            <w:tcW w:w="2268" w:type="dxa"/>
            <w:shd w:val="clear" w:color="auto" w:fill="auto"/>
          </w:tcPr>
          <w:p w14:paraId="6326D16D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30,42</w:t>
            </w:r>
          </w:p>
        </w:tc>
        <w:tc>
          <w:tcPr>
            <w:tcW w:w="2552" w:type="dxa"/>
          </w:tcPr>
          <w:p w14:paraId="633D2D25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0</w:t>
            </w:r>
          </w:p>
        </w:tc>
      </w:tr>
      <w:tr w:rsidR="00381A33" w:rsidRPr="00347A4E" w14:paraId="135453C8" w14:textId="77777777" w:rsidTr="00347A4E">
        <w:tc>
          <w:tcPr>
            <w:tcW w:w="5245" w:type="dxa"/>
            <w:shd w:val="clear" w:color="auto" w:fill="auto"/>
          </w:tcPr>
          <w:p w14:paraId="55B4CE6E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Акционерное общество «Ногликская газовая электрическая станция» (АО «НГЭС»)</w:t>
            </w:r>
          </w:p>
        </w:tc>
        <w:tc>
          <w:tcPr>
            <w:tcW w:w="3261" w:type="dxa"/>
            <w:shd w:val="clear" w:color="auto" w:fill="auto"/>
          </w:tcPr>
          <w:p w14:paraId="14602702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Сахалинская область,</w:t>
            </w:r>
          </w:p>
          <w:p w14:paraId="47C5316C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Ногликский район, ПГТ Ноглики</w:t>
            </w:r>
          </w:p>
        </w:tc>
        <w:tc>
          <w:tcPr>
            <w:tcW w:w="2409" w:type="dxa"/>
            <w:shd w:val="clear" w:color="auto" w:fill="auto"/>
          </w:tcPr>
          <w:p w14:paraId="7305D0D3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9,76</w:t>
            </w:r>
          </w:p>
        </w:tc>
        <w:tc>
          <w:tcPr>
            <w:tcW w:w="2268" w:type="dxa"/>
            <w:shd w:val="clear" w:color="auto" w:fill="auto"/>
          </w:tcPr>
          <w:p w14:paraId="412931A1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9,76</w:t>
            </w:r>
          </w:p>
        </w:tc>
        <w:tc>
          <w:tcPr>
            <w:tcW w:w="2552" w:type="dxa"/>
          </w:tcPr>
          <w:p w14:paraId="6461B472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0</w:t>
            </w:r>
          </w:p>
        </w:tc>
      </w:tr>
      <w:tr w:rsidR="00381A33" w:rsidRPr="00347A4E" w14:paraId="7D0A3AAC" w14:textId="77777777" w:rsidTr="00347A4E">
        <w:tc>
          <w:tcPr>
            <w:tcW w:w="5245" w:type="dxa"/>
            <w:shd w:val="clear" w:color="auto" w:fill="auto"/>
          </w:tcPr>
          <w:p w14:paraId="251ED562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lastRenderedPageBreak/>
              <w:t>Публичное акционерное общество «Федеральная гидрогенерирующая компания – РусГидро» (ПАО «РусГидро»)</w:t>
            </w:r>
          </w:p>
        </w:tc>
        <w:tc>
          <w:tcPr>
            <w:tcW w:w="3261" w:type="dxa"/>
            <w:shd w:val="clear" w:color="auto" w:fill="auto"/>
          </w:tcPr>
          <w:p w14:paraId="2AECCD25" w14:textId="77777777" w:rsidR="00381A33" w:rsidRPr="00347A4E" w:rsidRDefault="00381A33" w:rsidP="00381A33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Красноярский край, г. Красноярск</w:t>
            </w:r>
          </w:p>
        </w:tc>
        <w:tc>
          <w:tcPr>
            <w:tcW w:w="2409" w:type="dxa"/>
            <w:shd w:val="clear" w:color="auto" w:fill="auto"/>
          </w:tcPr>
          <w:p w14:paraId="5986D54A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0,0114</w:t>
            </w:r>
          </w:p>
        </w:tc>
        <w:tc>
          <w:tcPr>
            <w:tcW w:w="2268" w:type="dxa"/>
            <w:shd w:val="clear" w:color="auto" w:fill="auto"/>
          </w:tcPr>
          <w:p w14:paraId="24B15159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0,0114</w:t>
            </w:r>
          </w:p>
        </w:tc>
        <w:tc>
          <w:tcPr>
            <w:tcW w:w="2552" w:type="dxa"/>
          </w:tcPr>
          <w:p w14:paraId="418A9887" w14:textId="77777777" w:rsidR="00381A33" w:rsidRPr="00347A4E" w:rsidRDefault="00381A33" w:rsidP="00381A33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</w:t>
            </w:r>
            <w:r w:rsidRPr="00347A4E">
              <w:rPr>
                <w:rFonts w:ascii="Arial Narrow" w:hAnsi="Arial Narrow"/>
                <w:lang w:val="en-US"/>
              </w:rPr>
              <w:t> </w:t>
            </w:r>
            <w:r w:rsidRPr="00347A4E">
              <w:rPr>
                <w:rFonts w:ascii="Arial Narrow" w:hAnsi="Arial Narrow"/>
              </w:rPr>
              <w:t>550</w:t>
            </w:r>
            <w:r w:rsidRPr="00347A4E">
              <w:rPr>
                <w:rFonts w:ascii="Arial Narrow" w:hAnsi="Arial Narrow"/>
                <w:lang w:val="en-US"/>
              </w:rPr>
              <w:t> </w:t>
            </w:r>
            <w:r w:rsidRPr="00347A4E">
              <w:rPr>
                <w:rFonts w:ascii="Arial Narrow" w:hAnsi="Arial Narrow"/>
              </w:rPr>
              <w:t>565,11</w:t>
            </w:r>
          </w:p>
        </w:tc>
      </w:tr>
    </w:tbl>
    <w:p w14:paraId="0C79CB34" w14:textId="77777777" w:rsidR="00CA0362" w:rsidRPr="00347A4E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</w:pPr>
    </w:p>
    <w:p w14:paraId="377540F7" w14:textId="77777777" w:rsidR="00381A33" w:rsidRPr="00347A4E" w:rsidRDefault="00381A33" w:rsidP="00381A33">
      <w:pPr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47A4E">
        <w:rPr>
          <w:rFonts w:ascii="Arial Narrow" w:hAnsi="Arial Narrow"/>
        </w:rPr>
        <w:t xml:space="preserve">Информация об участии Общества в некоммерческих организациях по состоянию на 31 декабря 2019 года: </w:t>
      </w:r>
    </w:p>
    <w:p w14:paraId="284A0A9D" w14:textId="77777777" w:rsidR="00CA0362" w:rsidRPr="00347A4E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</w:pPr>
    </w:p>
    <w:tbl>
      <w:tblPr>
        <w:tblStyle w:val="af2"/>
        <w:tblW w:w="15692" w:type="dxa"/>
        <w:tblInd w:w="-714" w:type="dxa"/>
        <w:tblLook w:val="04A0" w:firstRow="1" w:lastRow="0" w:firstColumn="1" w:lastColumn="0" w:noHBand="0" w:noVBand="1"/>
      </w:tblPr>
      <w:tblGrid>
        <w:gridCol w:w="4558"/>
        <w:gridCol w:w="6295"/>
        <w:gridCol w:w="4839"/>
      </w:tblGrid>
      <w:tr w:rsidR="00AC63C6" w:rsidRPr="00347A4E" w14:paraId="35DC6DFD" w14:textId="77777777" w:rsidTr="00AC63C6">
        <w:trPr>
          <w:trHeight w:val="409"/>
        </w:trPr>
        <w:tc>
          <w:tcPr>
            <w:tcW w:w="4558" w:type="dxa"/>
            <w:shd w:val="clear" w:color="auto" w:fill="003366"/>
          </w:tcPr>
          <w:p w14:paraId="1E31E82C" w14:textId="77777777" w:rsidR="00AC63C6" w:rsidRPr="00347A4E" w:rsidRDefault="00AC63C6" w:rsidP="00AB2A60">
            <w:pPr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Полное и сокращенное наименование некоммерческой организации</w:t>
            </w:r>
          </w:p>
        </w:tc>
        <w:tc>
          <w:tcPr>
            <w:tcW w:w="6295" w:type="dxa"/>
            <w:shd w:val="clear" w:color="auto" w:fill="003366"/>
          </w:tcPr>
          <w:p w14:paraId="7BA49C26" w14:textId="77777777" w:rsidR="00AC63C6" w:rsidRPr="00347A4E" w:rsidRDefault="00AC63C6" w:rsidP="00AB2A60">
            <w:pPr>
              <w:jc w:val="both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Сфера деятельности некоммерческой организации</w:t>
            </w:r>
          </w:p>
        </w:tc>
        <w:tc>
          <w:tcPr>
            <w:tcW w:w="4839" w:type="dxa"/>
            <w:shd w:val="clear" w:color="auto" w:fill="003366"/>
          </w:tcPr>
          <w:p w14:paraId="75075889" w14:textId="77777777" w:rsidR="00AC63C6" w:rsidRPr="00347A4E" w:rsidRDefault="00AC63C6" w:rsidP="00AB2A60">
            <w:pPr>
              <w:jc w:val="both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Размер ежегодных взносов Общества</w:t>
            </w:r>
          </w:p>
        </w:tc>
      </w:tr>
      <w:tr w:rsidR="00AC63C6" w:rsidRPr="00347A4E" w14:paraId="63A4F579" w14:textId="77777777" w:rsidTr="00AC63C6">
        <w:trPr>
          <w:trHeight w:val="811"/>
        </w:trPr>
        <w:tc>
          <w:tcPr>
            <w:tcW w:w="4558" w:type="dxa"/>
          </w:tcPr>
          <w:p w14:paraId="6036767D" w14:textId="77777777" w:rsidR="00AC63C6" w:rsidRPr="00347A4E" w:rsidRDefault="00AC63C6" w:rsidP="00AB2A60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Ассоциация «НП Совет рынка»</w:t>
            </w:r>
          </w:p>
        </w:tc>
        <w:tc>
          <w:tcPr>
            <w:tcW w:w="6295" w:type="dxa"/>
          </w:tcPr>
          <w:p w14:paraId="246C7CB1" w14:textId="77777777" w:rsidR="00AC63C6" w:rsidRPr="00347A4E" w:rsidRDefault="00AC63C6" w:rsidP="00AB2A60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 xml:space="preserve">Организация эффективной системы оптовой и розничной торговли электрической энергией (мощностью). </w:t>
            </w:r>
          </w:p>
        </w:tc>
        <w:tc>
          <w:tcPr>
            <w:tcW w:w="4839" w:type="dxa"/>
          </w:tcPr>
          <w:p w14:paraId="70F85FA0" w14:textId="4D3C49E4" w:rsidR="00AC63C6" w:rsidRPr="00347A4E" w:rsidRDefault="00AC63C6" w:rsidP="00381A33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За 2019 г. выплачено 2 075 тыс. руб. членских взносов.</w:t>
            </w:r>
          </w:p>
          <w:p w14:paraId="0379685A" w14:textId="729F05FD" w:rsidR="00AC63C6" w:rsidRPr="00347A4E" w:rsidRDefault="00AC63C6" w:rsidP="00AB2A60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Начиная с 2020 г. членские взносы будут составлять 1 387 тыс. руб. в квартал.</w:t>
            </w:r>
          </w:p>
        </w:tc>
      </w:tr>
    </w:tbl>
    <w:p w14:paraId="4A6A0650" w14:textId="77777777" w:rsidR="00DC1531" w:rsidRPr="00347A4E" w:rsidRDefault="00DC1531" w:rsidP="00847CDF">
      <w:pPr>
        <w:spacing w:before="240" w:after="120"/>
        <w:rPr>
          <w:rFonts w:ascii="Arial Narrow" w:hAnsi="Arial Narrow"/>
          <w:b/>
          <w:color w:val="0070C0"/>
        </w:rPr>
      </w:pPr>
    </w:p>
    <w:p w14:paraId="6080FF5B" w14:textId="77777777" w:rsidR="00381A33" w:rsidRPr="00347A4E" w:rsidRDefault="00381A33" w:rsidP="00847CDF">
      <w:pPr>
        <w:spacing w:before="240" w:after="120"/>
        <w:rPr>
          <w:rFonts w:ascii="Arial Narrow" w:hAnsi="Arial Narrow"/>
          <w:b/>
          <w:color w:val="0070C0"/>
        </w:rPr>
      </w:pPr>
    </w:p>
    <w:p w14:paraId="4FD12D29" w14:textId="77777777" w:rsidR="00381A33" w:rsidRPr="00347A4E" w:rsidRDefault="00381A33" w:rsidP="00847CDF">
      <w:pPr>
        <w:spacing w:before="240" w:after="120"/>
        <w:rPr>
          <w:rFonts w:ascii="Arial Narrow" w:hAnsi="Arial Narrow"/>
          <w:b/>
          <w:color w:val="0070C0"/>
        </w:rPr>
        <w:sectPr w:rsidR="00381A33" w:rsidRPr="00347A4E" w:rsidSect="00F54440">
          <w:headerReference w:type="default" r:id="rId10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26BE5556" w14:textId="77777777" w:rsidR="003D1397" w:rsidRPr="00347A4E" w:rsidRDefault="005856F8" w:rsidP="005856F8">
      <w:pPr>
        <w:pStyle w:val="1"/>
        <w:rPr>
          <w:rFonts w:ascii="Arial Narrow" w:hAnsi="Arial Narrow"/>
          <w:b/>
          <w:color w:val="0070C0"/>
          <w:sz w:val="28"/>
        </w:rPr>
      </w:pPr>
      <w:bookmarkStart w:id="9" w:name="_Toc35523132"/>
      <w:r w:rsidRPr="00347A4E">
        <w:rPr>
          <w:rFonts w:ascii="Arial Narrow" w:hAnsi="Arial Narrow"/>
          <w:b/>
          <w:color w:val="0070C0"/>
          <w:sz w:val="28"/>
        </w:rPr>
        <w:lastRenderedPageBreak/>
        <w:t xml:space="preserve">Раздел </w:t>
      </w:r>
      <w:r w:rsidR="003D1397" w:rsidRPr="00347A4E">
        <w:rPr>
          <w:rFonts w:ascii="Arial Narrow" w:hAnsi="Arial Narrow"/>
          <w:b/>
          <w:color w:val="0070C0"/>
          <w:sz w:val="28"/>
        </w:rPr>
        <w:t xml:space="preserve">3. </w:t>
      </w:r>
      <w:r w:rsidR="00C85993" w:rsidRPr="00347A4E">
        <w:rPr>
          <w:rFonts w:ascii="Arial Narrow" w:hAnsi="Arial Narrow"/>
          <w:b/>
          <w:color w:val="0070C0"/>
          <w:sz w:val="28"/>
        </w:rPr>
        <w:t>Производство</w:t>
      </w:r>
      <w:bookmarkEnd w:id="9"/>
      <w:r w:rsidR="003D1397" w:rsidRPr="00347A4E">
        <w:rPr>
          <w:rFonts w:ascii="Arial Narrow" w:hAnsi="Arial Narrow"/>
          <w:b/>
          <w:color w:val="0070C0"/>
          <w:sz w:val="28"/>
        </w:rPr>
        <w:t xml:space="preserve">  </w:t>
      </w:r>
    </w:p>
    <w:p w14:paraId="6EDC9D1B" w14:textId="77777777" w:rsidR="00CA0362" w:rsidRPr="00347A4E" w:rsidRDefault="005856F8" w:rsidP="005856F8">
      <w:pPr>
        <w:pStyle w:val="1"/>
        <w:rPr>
          <w:rFonts w:ascii="Arial Narrow" w:hAnsi="Arial Narrow"/>
          <w:b/>
          <w:color w:val="0070C0"/>
          <w:sz w:val="24"/>
        </w:rPr>
      </w:pPr>
      <w:bookmarkStart w:id="10" w:name="_Toc35523133"/>
      <w:bookmarkStart w:id="11" w:name="_Toc352859843"/>
      <w:r w:rsidRPr="00347A4E">
        <w:rPr>
          <w:rFonts w:ascii="Arial Narrow" w:hAnsi="Arial Narrow"/>
          <w:b/>
          <w:color w:val="0070C0"/>
          <w:sz w:val="24"/>
        </w:rPr>
        <w:t xml:space="preserve">3.1. </w:t>
      </w:r>
      <w:r w:rsidR="00C85993" w:rsidRPr="00347A4E">
        <w:rPr>
          <w:rFonts w:ascii="Arial Narrow" w:hAnsi="Arial Narrow"/>
          <w:b/>
          <w:color w:val="0070C0"/>
          <w:sz w:val="24"/>
        </w:rPr>
        <w:t>Основные производственный показатели</w:t>
      </w:r>
      <w:bookmarkEnd w:id="10"/>
    </w:p>
    <w:p w14:paraId="666F629E" w14:textId="77777777" w:rsidR="00091962" w:rsidRPr="00347A4E" w:rsidRDefault="00091962" w:rsidP="00091962">
      <w:pPr>
        <w:tabs>
          <w:tab w:val="left" w:pos="851"/>
        </w:tabs>
        <w:ind w:firstLine="709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Электростанция АО "РАО ЭС Востока" Восточная ТЭЦ была введена в эксплуатацию в конце 2018 года.</w:t>
      </w:r>
    </w:p>
    <w:p w14:paraId="5A2745E0" w14:textId="77777777" w:rsidR="00091962" w:rsidRPr="00347A4E" w:rsidRDefault="00091962" w:rsidP="00091962">
      <w:pPr>
        <w:tabs>
          <w:tab w:val="left" w:pos="851"/>
        </w:tabs>
        <w:ind w:firstLine="709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Производство электрической и тепловой энергии осуществлялось с 2019 года после установления тарифов на реализацию электрической энергии и мощности, а также тепловой энергии.</w:t>
      </w:r>
    </w:p>
    <w:p w14:paraId="339CF7C2" w14:textId="77777777" w:rsidR="00091962" w:rsidRPr="00347A4E" w:rsidRDefault="00091962" w:rsidP="00091962">
      <w:pPr>
        <w:ind w:firstLine="709"/>
        <w:jc w:val="both"/>
        <w:rPr>
          <w:rFonts w:ascii="Arial Narrow" w:hAnsi="Arial Narrow"/>
        </w:rPr>
      </w:pPr>
    </w:p>
    <w:p w14:paraId="2083FEFC" w14:textId="16EFA86B" w:rsidR="00CA0362" w:rsidRPr="00347A4E" w:rsidRDefault="00CA0362" w:rsidP="00CA0362">
      <w:pPr>
        <w:autoSpaceDE w:val="0"/>
        <w:autoSpaceDN w:val="0"/>
        <w:adjustRightInd w:val="0"/>
        <w:ind w:firstLine="357"/>
        <w:jc w:val="both"/>
        <w:rPr>
          <w:rFonts w:ascii="Arial Narrow" w:hAnsi="Arial Narrow"/>
          <w:b/>
          <w:color w:val="0070C0"/>
        </w:rPr>
      </w:pPr>
      <w:r w:rsidRPr="00347A4E">
        <w:rPr>
          <w:rFonts w:ascii="Arial Narrow" w:hAnsi="Arial Narrow"/>
          <w:b/>
          <w:color w:val="0070C0"/>
        </w:rPr>
        <w:t>Производство и передача электроэнергии</w:t>
      </w:r>
    </w:p>
    <w:bookmarkEnd w:id="11"/>
    <w:p w14:paraId="4C8D5F44" w14:textId="77777777" w:rsidR="00091962" w:rsidRPr="00347A4E" w:rsidRDefault="00091962" w:rsidP="00091962">
      <w:pPr>
        <w:tabs>
          <w:tab w:val="left" w:pos="851"/>
        </w:tabs>
        <w:ind w:firstLine="709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В 2019 году выработка электроэнергии электростанцией АО "РАО ЭС Востока" Восточная ТЭЦ составила 440,0 млн. кВт·ч.</w:t>
      </w:r>
    </w:p>
    <w:p w14:paraId="668C9149" w14:textId="77777777" w:rsidR="00091962" w:rsidRPr="00347A4E" w:rsidRDefault="00091962" w:rsidP="00091962">
      <w:pPr>
        <w:tabs>
          <w:tab w:val="left" w:pos="851"/>
        </w:tabs>
        <w:ind w:firstLine="709"/>
        <w:jc w:val="both"/>
        <w:rPr>
          <w:rFonts w:ascii="Arial Narrow" w:eastAsia="Calibri" w:hAnsi="Arial Narrow"/>
        </w:rPr>
      </w:pPr>
    </w:p>
    <w:p w14:paraId="39AE98B4" w14:textId="77777777" w:rsidR="00091962" w:rsidRPr="00347A4E" w:rsidRDefault="00091962" w:rsidP="00091962">
      <w:pPr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Выработка электроэнергии </w:t>
      </w:r>
    </w:p>
    <w:p w14:paraId="7A24FC8A" w14:textId="77777777" w:rsidR="00091962" w:rsidRPr="00347A4E" w:rsidRDefault="00091962" w:rsidP="00091962">
      <w:pPr>
        <w:jc w:val="right"/>
        <w:rPr>
          <w:rFonts w:ascii="Arial Narrow" w:hAnsi="Arial Narrow"/>
        </w:rPr>
      </w:pPr>
      <w:r w:rsidRPr="00347A4E">
        <w:rPr>
          <w:rFonts w:ascii="Arial Narrow" w:hAnsi="Arial Narrow"/>
          <w:sz w:val="20"/>
          <w:szCs w:val="20"/>
        </w:rPr>
        <w:t>Таблица 3.1.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1"/>
        <w:gridCol w:w="1788"/>
        <w:gridCol w:w="1788"/>
        <w:gridCol w:w="1055"/>
        <w:gridCol w:w="1048"/>
      </w:tblGrid>
      <w:tr w:rsidR="00091962" w:rsidRPr="00347A4E" w14:paraId="7D5E467F" w14:textId="77777777" w:rsidTr="00347A4E">
        <w:trPr>
          <w:trHeight w:val="443"/>
        </w:trPr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center"/>
            <w:hideMark/>
          </w:tcPr>
          <w:p w14:paraId="77F94173" w14:textId="77777777" w:rsidR="00091962" w:rsidRPr="00347A4E" w:rsidRDefault="00091962" w:rsidP="00347A4E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347A4E">
              <w:rPr>
                <w:rFonts w:ascii="Arial Narrow" w:hAnsi="Arial Narrow"/>
                <w:b/>
                <w:color w:val="FFFFFF" w:themeColor="background1"/>
              </w:rPr>
              <w:t>Наименование Общества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3050DAC7" w14:textId="77777777" w:rsidR="00091962" w:rsidRPr="00347A4E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347A4E">
              <w:rPr>
                <w:rFonts w:ascii="Arial Narrow" w:hAnsi="Arial Narrow"/>
                <w:b/>
                <w:color w:val="FFFFFF" w:themeColor="background1"/>
              </w:rPr>
              <w:t>2018 год,</w:t>
            </w:r>
          </w:p>
          <w:p w14:paraId="28E5E3D4" w14:textId="40ADDA6E" w:rsidR="00091962" w:rsidRPr="00347A4E" w:rsidRDefault="00091962" w:rsidP="00347A4E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347A4E">
              <w:rPr>
                <w:rFonts w:ascii="Arial Narrow" w:hAnsi="Arial Narrow"/>
                <w:b/>
                <w:color w:val="FFFFFF" w:themeColor="background1"/>
              </w:rPr>
              <w:t>млн кВт.ч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16620633" w14:textId="77777777" w:rsidR="00091962" w:rsidRPr="00347A4E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347A4E">
              <w:rPr>
                <w:rFonts w:ascii="Arial Narrow" w:hAnsi="Arial Narrow"/>
                <w:b/>
                <w:color w:val="FFFFFF" w:themeColor="background1"/>
              </w:rPr>
              <w:t>2019 год,</w:t>
            </w:r>
          </w:p>
          <w:p w14:paraId="49947F42" w14:textId="299055CA" w:rsidR="00091962" w:rsidRPr="00347A4E" w:rsidRDefault="00091962" w:rsidP="00347A4E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347A4E">
              <w:rPr>
                <w:rFonts w:ascii="Arial Narrow" w:hAnsi="Arial Narrow"/>
                <w:b/>
                <w:color w:val="FFFFFF" w:themeColor="background1"/>
              </w:rPr>
              <w:t>млн кВт.ч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60E2F1AC" w14:textId="77777777" w:rsidR="00091962" w:rsidRPr="00347A4E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347A4E">
              <w:rPr>
                <w:rFonts w:ascii="Arial Narrow" w:hAnsi="Arial Narrow"/>
                <w:b/>
                <w:color w:val="FFFFFF" w:themeColor="background1"/>
              </w:rPr>
              <w:t>Изменение</w:t>
            </w:r>
          </w:p>
        </w:tc>
      </w:tr>
      <w:tr w:rsidR="00091962" w:rsidRPr="00347A4E" w14:paraId="14057BA4" w14:textId="77777777" w:rsidTr="00347A4E">
        <w:trPr>
          <w:trHeight w:val="223"/>
        </w:trPr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24C36F5F" w14:textId="77777777" w:rsidR="00091962" w:rsidRPr="00347A4E" w:rsidRDefault="00091962" w:rsidP="00091962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78946574" w14:textId="77777777" w:rsidR="00091962" w:rsidRPr="00347A4E" w:rsidRDefault="00091962" w:rsidP="00091962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7004FA17" w14:textId="77777777" w:rsidR="00091962" w:rsidRPr="00347A4E" w:rsidRDefault="00091962" w:rsidP="00091962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09FB3460" w14:textId="4E4ADEDA" w:rsidR="00091962" w:rsidRPr="00347A4E" w:rsidRDefault="00091962" w:rsidP="00347A4E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347A4E">
              <w:rPr>
                <w:rFonts w:ascii="Arial Narrow" w:hAnsi="Arial Narrow"/>
                <w:b/>
                <w:color w:val="FFFFFF" w:themeColor="background1"/>
              </w:rPr>
              <w:t>млн кВт.ч.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05150FA2" w14:textId="77777777" w:rsidR="00091962" w:rsidRPr="00347A4E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347A4E">
              <w:rPr>
                <w:rFonts w:ascii="Arial Narrow" w:hAnsi="Arial Narrow"/>
                <w:b/>
                <w:color w:val="FFFFFF" w:themeColor="background1"/>
              </w:rPr>
              <w:t>%</w:t>
            </w:r>
          </w:p>
        </w:tc>
      </w:tr>
      <w:tr w:rsidR="00091962" w:rsidRPr="00347A4E" w14:paraId="1A5412B2" w14:textId="77777777" w:rsidTr="00347A4E">
        <w:trPr>
          <w:trHeight w:val="22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5087D" w14:textId="77777777" w:rsidR="00091962" w:rsidRPr="001D5532" w:rsidRDefault="00091962" w:rsidP="00091962">
            <w:pPr>
              <w:rPr>
                <w:rFonts w:ascii="Arial Narrow" w:hAnsi="Arial Narrow"/>
                <w:color w:val="000000"/>
              </w:rPr>
            </w:pPr>
            <w:r w:rsidRPr="001D5532">
              <w:rPr>
                <w:rFonts w:ascii="Arial Narrow" w:hAnsi="Arial Narrow"/>
                <w:color w:val="000000"/>
              </w:rPr>
              <w:t>АО "РАО ЭС Востока"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8F2" w14:textId="77777777" w:rsidR="00091962" w:rsidRPr="00347A4E" w:rsidRDefault="00091962" w:rsidP="00091962">
            <w:pPr>
              <w:jc w:val="right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DD4F7" w14:textId="77777777" w:rsidR="00091962" w:rsidRPr="00347A4E" w:rsidRDefault="00091962" w:rsidP="00091962">
            <w:pPr>
              <w:jc w:val="right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440,0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00BC1" w14:textId="77777777" w:rsidR="00091962" w:rsidRPr="00347A4E" w:rsidRDefault="00091962" w:rsidP="00091962">
            <w:pPr>
              <w:jc w:val="right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FC70E" w14:textId="77777777" w:rsidR="00091962" w:rsidRPr="00347A4E" w:rsidRDefault="00091962" w:rsidP="00091962">
            <w:pPr>
              <w:jc w:val="right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0,0%</w:t>
            </w:r>
          </w:p>
        </w:tc>
      </w:tr>
    </w:tbl>
    <w:p w14:paraId="265DE964" w14:textId="77777777" w:rsidR="00091962" w:rsidRPr="00347A4E" w:rsidRDefault="00091962" w:rsidP="00091962">
      <w:pPr>
        <w:ind w:firstLine="709"/>
        <w:jc w:val="both"/>
        <w:rPr>
          <w:rFonts w:ascii="Arial Narrow" w:hAnsi="Arial Narrow"/>
        </w:rPr>
      </w:pPr>
    </w:p>
    <w:p w14:paraId="7BCF7A0A" w14:textId="77777777" w:rsidR="00091962" w:rsidRPr="00347A4E" w:rsidRDefault="00091962" w:rsidP="00091962">
      <w:pPr>
        <w:autoSpaceDE w:val="0"/>
        <w:autoSpaceDN w:val="0"/>
        <w:adjustRightInd w:val="0"/>
        <w:ind w:firstLine="357"/>
        <w:jc w:val="both"/>
        <w:rPr>
          <w:rFonts w:ascii="Arial Narrow" w:hAnsi="Arial Narrow"/>
          <w:b/>
        </w:rPr>
      </w:pPr>
      <w:r w:rsidRPr="00347A4E">
        <w:rPr>
          <w:rFonts w:ascii="Arial Narrow" w:hAnsi="Arial Narrow"/>
          <w:b/>
          <w:color w:val="0070C0"/>
        </w:rPr>
        <w:t>Производство и передача теплоэнергии</w:t>
      </w:r>
    </w:p>
    <w:p w14:paraId="6189D43B" w14:textId="77777777" w:rsidR="00091962" w:rsidRPr="00347A4E" w:rsidRDefault="00091962" w:rsidP="00091962">
      <w:pPr>
        <w:ind w:firstLine="709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Отпуск тепла электростанцией АО "РАО ЭС Востока" Восточная ТЭЦ в 2019 году составил 808,7 тыс. Гкал.</w:t>
      </w:r>
    </w:p>
    <w:p w14:paraId="7F9FCC59" w14:textId="77777777" w:rsidR="00091962" w:rsidRPr="00347A4E" w:rsidRDefault="00091962" w:rsidP="00091962">
      <w:pPr>
        <w:ind w:firstLine="709"/>
        <w:jc w:val="both"/>
        <w:rPr>
          <w:rFonts w:ascii="Arial Narrow" w:hAnsi="Arial Narrow"/>
        </w:rPr>
      </w:pPr>
    </w:p>
    <w:p w14:paraId="306F6845" w14:textId="77777777" w:rsidR="00091962" w:rsidRPr="00347A4E" w:rsidRDefault="00091962" w:rsidP="00091962">
      <w:pPr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Отпуск тепловой энергии </w:t>
      </w:r>
    </w:p>
    <w:p w14:paraId="3CFFF54F" w14:textId="77777777" w:rsidR="00091962" w:rsidRPr="00347A4E" w:rsidRDefault="00091962" w:rsidP="00091962">
      <w:pPr>
        <w:jc w:val="right"/>
        <w:rPr>
          <w:rFonts w:ascii="Arial Narrow" w:hAnsi="Arial Narrow"/>
          <w:sz w:val="20"/>
          <w:szCs w:val="20"/>
        </w:rPr>
      </w:pPr>
      <w:r w:rsidRPr="00347A4E">
        <w:rPr>
          <w:rFonts w:ascii="Arial Narrow" w:hAnsi="Arial Narrow"/>
          <w:sz w:val="20"/>
          <w:szCs w:val="20"/>
        </w:rPr>
        <w:t>Таблица 3.2.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2021"/>
        <w:gridCol w:w="2021"/>
        <w:gridCol w:w="1039"/>
        <w:gridCol w:w="1033"/>
      </w:tblGrid>
      <w:tr w:rsidR="00091962" w:rsidRPr="00347A4E" w14:paraId="61D483DE" w14:textId="77777777" w:rsidTr="00347A4E">
        <w:trPr>
          <w:trHeight w:val="359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center"/>
            <w:hideMark/>
          </w:tcPr>
          <w:p w14:paraId="4272B429" w14:textId="77777777" w:rsidR="00091962" w:rsidRPr="00347A4E" w:rsidRDefault="00091962" w:rsidP="00347A4E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347A4E">
              <w:rPr>
                <w:rFonts w:ascii="Arial Narrow" w:hAnsi="Arial Narrow"/>
                <w:b/>
                <w:color w:val="FFFFFF" w:themeColor="background1"/>
              </w:rPr>
              <w:t xml:space="preserve">Наименование Общества 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45766847" w14:textId="77777777" w:rsidR="00091962" w:rsidRPr="00347A4E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347A4E">
              <w:rPr>
                <w:rFonts w:ascii="Arial Narrow" w:hAnsi="Arial Narrow"/>
                <w:b/>
                <w:color w:val="FFFFFF" w:themeColor="background1"/>
              </w:rPr>
              <w:t>2018 год,</w:t>
            </w:r>
          </w:p>
          <w:p w14:paraId="6A8B4E65" w14:textId="77777777" w:rsidR="00091962" w:rsidRPr="00347A4E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347A4E">
              <w:rPr>
                <w:rFonts w:ascii="Arial Narrow" w:hAnsi="Arial Narrow"/>
                <w:b/>
                <w:color w:val="FFFFFF" w:themeColor="background1"/>
              </w:rPr>
              <w:t>тыс. Гкал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7D4B7A64" w14:textId="77777777" w:rsidR="00091962" w:rsidRPr="00347A4E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347A4E">
              <w:rPr>
                <w:rFonts w:ascii="Arial Narrow" w:hAnsi="Arial Narrow"/>
                <w:b/>
                <w:color w:val="FFFFFF" w:themeColor="background1"/>
              </w:rPr>
              <w:t>2019 год,</w:t>
            </w:r>
          </w:p>
          <w:p w14:paraId="53A33847" w14:textId="77777777" w:rsidR="00091962" w:rsidRPr="00347A4E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347A4E">
              <w:rPr>
                <w:rFonts w:ascii="Arial Narrow" w:hAnsi="Arial Narrow"/>
                <w:b/>
                <w:color w:val="FFFFFF" w:themeColor="background1"/>
              </w:rPr>
              <w:t>тыс. Гкал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37B2CFA3" w14:textId="77777777" w:rsidR="00091962" w:rsidRPr="00347A4E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347A4E">
              <w:rPr>
                <w:rFonts w:ascii="Arial Narrow" w:hAnsi="Arial Narrow"/>
                <w:b/>
                <w:color w:val="FFFFFF" w:themeColor="background1"/>
              </w:rPr>
              <w:t>Изменение</w:t>
            </w:r>
          </w:p>
        </w:tc>
      </w:tr>
      <w:tr w:rsidR="00091962" w:rsidRPr="00347A4E" w14:paraId="69A2A7EB" w14:textId="77777777" w:rsidTr="00347A4E">
        <w:trPr>
          <w:trHeight w:val="139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30D3CBD1" w14:textId="77777777" w:rsidR="00091962" w:rsidRPr="00347A4E" w:rsidRDefault="00091962" w:rsidP="00091962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483EE78B" w14:textId="77777777" w:rsidR="00091962" w:rsidRPr="00347A4E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30459870" w14:textId="77777777" w:rsidR="00091962" w:rsidRPr="00347A4E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78F5CB76" w14:textId="77777777" w:rsidR="00091962" w:rsidRPr="00347A4E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347A4E">
              <w:rPr>
                <w:rFonts w:ascii="Arial Narrow" w:hAnsi="Arial Narrow"/>
                <w:b/>
                <w:color w:val="FFFFFF" w:themeColor="background1"/>
              </w:rPr>
              <w:t>тыс. Гкал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088B78B7" w14:textId="77777777" w:rsidR="00091962" w:rsidRPr="00347A4E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347A4E">
              <w:rPr>
                <w:rFonts w:ascii="Arial Narrow" w:hAnsi="Arial Narrow"/>
                <w:b/>
                <w:color w:val="FFFFFF" w:themeColor="background1"/>
              </w:rPr>
              <w:t>%</w:t>
            </w:r>
          </w:p>
        </w:tc>
      </w:tr>
      <w:tr w:rsidR="00091962" w:rsidRPr="00347A4E" w14:paraId="1D1E6E1F" w14:textId="77777777" w:rsidTr="00347A4E">
        <w:trPr>
          <w:trHeight w:val="25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0DF5B" w14:textId="77777777" w:rsidR="00091962" w:rsidRPr="001D5532" w:rsidRDefault="00091962" w:rsidP="00091962">
            <w:pPr>
              <w:rPr>
                <w:rFonts w:ascii="Arial Narrow" w:hAnsi="Arial Narrow"/>
                <w:bCs/>
                <w:color w:val="000000"/>
              </w:rPr>
            </w:pPr>
            <w:r w:rsidRPr="001D5532">
              <w:rPr>
                <w:rFonts w:ascii="Arial Narrow" w:hAnsi="Arial Narrow"/>
                <w:color w:val="000000"/>
              </w:rPr>
              <w:t>АО "РАО ЭС Востока"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58A3" w14:textId="77777777" w:rsidR="00091962" w:rsidRPr="00347A4E" w:rsidRDefault="00091962" w:rsidP="00091962">
            <w:pPr>
              <w:jc w:val="right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2FFE" w14:textId="77777777" w:rsidR="00091962" w:rsidRPr="00347A4E" w:rsidRDefault="00091962" w:rsidP="00091962">
            <w:pPr>
              <w:jc w:val="right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808,7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C07C1" w14:textId="77777777" w:rsidR="00091962" w:rsidRPr="00347A4E" w:rsidRDefault="00091962" w:rsidP="00091962">
            <w:pPr>
              <w:jc w:val="right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240D7" w14:textId="77777777" w:rsidR="00091962" w:rsidRPr="00347A4E" w:rsidRDefault="00091962" w:rsidP="00091962">
            <w:pPr>
              <w:jc w:val="right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0,0%</w:t>
            </w:r>
          </w:p>
        </w:tc>
      </w:tr>
    </w:tbl>
    <w:p w14:paraId="337351F6" w14:textId="77777777" w:rsidR="00091962" w:rsidRPr="00347A4E" w:rsidRDefault="00091962" w:rsidP="00091962">
      <w:pPr>
        <w:ind w:firstLine="708"/>
        <w:jc w:val="both"/>
        <w:rPr>
          <w:rFonts w:ascii="Arial Narrow" w:hAnsi="Arial Narrow"/>
        </w:rPr>
      </w:pPr>
    </w:p>
    <w:p w14:paraId="6A1C14C5" w14:textId="77777777" w:rsidR="00091962" w:rsidRPr="00347A4E" w:rsidRDefault="00091962" w:rsidP="00091962">
      <w:pPr>
        <w:autoSpaceDE w:val="0"/>
        <w:autoSpaceDN w:val="0"/>
        <w:adjustRightInd w:val="0"/>
        <w:ind w:firstLine="357"/>
        <w:jc w:val="both"/>
        <w:rPr>
          <w:rFonts w:ascii="Arial Narrow" w:hAnsi="Arial Narrow"/>
          <w:b/>
          <w:color w:val="0070C0"/>
        </w:rPr>
      </w:pPr>
      <w:r w:rsidRPr="00347A4E">
        <w:rPr>
          <w:rFonts w:ascii="Arial Narrow" w:hAnsi="Arial Narrow"/>
          <w:b/>
          <w:color w:val="0070C0"/>
        </w:rPr>
        <w:t>Изменение установленной электрической и тепловой мощности</w:t>
      </w:r>
    </w:p>
    <w:p w14:paraId="5255B191" w14:textId="77777777" w:rsidR="00091962" w:rsidRPr="00347A4E" w:rsidRDefault="00091962" w:rsidP="00091962">
      <w:pPr>
        <w:autoSpaceDE w:val="0"/>
        <w:autoSpaceDN w:val="0"/>
        <w:adjustRightInd w:val="0"/>
        <w:ind w:firstLine="357"/>
        <w:jc w:val="both"/>
        <w:rPr>
          <w:rFonts w:ascii="Arial Narrow" w:hAnsi="Arial Narrow"/>
          <w:b/>
        </w:rPr>
      </w:pPr>
    </w:p>
    <w:p w14:paraId="3C89E603" w14:textId="77777777" w:rsidR="00091962" w:rsidRPr="00347A4E" w:rsidRDefault="00091962" w:rsidP="00091962">
      <w:pPr>
        <w:tabs>
          <w:tab w:val="left" w:pos="993"/>
        </w:tabs>
        <w:ind w:firstLine="709"/>
        <w:rPr>
          <w:rFonts w:ascii="Arial Narrow" w:eastAsiaTheme="minorHAnsi" w:hAnsi="Arial Narrow" w:cstheme="minorBidi"/>
          <w:lang w:eastAsia="en-US"/>
        </w:rPr>
      </w:pPr>
      <w:r w:rsidRPr="00347A4E">
        <w:rPr>
          <w:rFonts w:ascii="Arial Narrow" w:eastAsiaTheme="minorHAnsi" w:hAnsi="Arial Narrow" w:cstheme="minorBidi"/>
          <w:lang w:eastAsia="en-US"/>
        </w:rPr>
        <w:t>Изменение установленной электрической и тепловой мощности электростанции АО "РАО ЭС Востока" Восточная ТЭЦ не осуществлялось.</w:t>
      </w:r>
    </w:p>
    <w:p w14:paraId="1149CEDE" w14:textId="77777777" w:rsidR="00091962" w:rsidRPr="00347A4E" w:rsidRDefault="00091962" w:rsidP="00091962">
      <w:pPr>
        <w:ind w:firstLine="709"/>
        <w:rPr>
          <w:rFonts w:ascii="Arial Narrow" w:eastAsiaTheme="minorHAnsi" w:hAnsi="Arial Narrow" w:cstheme="minorBidi"/>
          <w:lang w:eastAsia="en-US"/>
        </w:rPr>
      </w:pPr>
    </w:p>
    <w:p w14:paraId="5791E2F4" w14:textId="77777777" w:rsidR="00091962" w:rsidRPr="00347A4E" w:rsidRDefault="00091962" w:rsidP="00091962">
      <w:pPr>
        <w:rPr>
          <w:rFonts w:ascii="Arial Narrow" w:eastAsiaTheme="minorHAnsi" w:hAnsi="Arial Narrow" w:cstheme="minorBidi"/>
          <w:lang w:eastAsia="en-US"/>
        </w:rPr>
      </w:pPr>
      <w:r w:rsidRPr="00347A4E">
        <w:rPr>
          <w:rFonts w:ascii="Arial Narrow" w:hAnsi="Arial Narrow"/>
        </w:rPr>
        <w:t>Установленная электрическая и тепловая мощность</w:t>
      </w:r>
    </w:p>
    <w:p w14:paraId="12BC8F59" w14:textId="77777777" w:rsidR="00091962" w:rsidRPr="00347A4E" w:rsidRDefault="00091962" w:rsidP="00091962">
      <w:pPr>
        <w:jc w:val="right"/>
        <w:rPr>
          <w:rFonts w:ascii="Arial Narrow" w:hAnsi="Arial Narrow"/>
          <w:sz w:val="20"/>
          <w:szCs w:val="20"/>
        </w:rPr>
      </w:pPr>
      <w:r w:rsidRPr="00347A4E">
        <w:rPr>
          <w:rFonts w:ascii="Arial Narrow" w:hAnsi="Arial Narrow"/>
          <w:sz w:val="20"/>
          <w:szCs w:val="20"/>
        </w:rPr>
        <w:t xml:space="preserve">Таблица 3.3. </w:t>
      </w:r>
    </w:p>
    <w:tbl>
      <w:tblPr>
        <w:tblW w:w="9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8"/>
        <w:gridCol w:w="1518"/>
        <w:gridCol w:w="1669"/>
        <w:gridCol w:w="1722"/>
        <w:gridCol w:w="1987"/>
      </w:tblGrid>
      <w:tr w:rsidR="00AC63C6" w:rsidRPr="001D5532" w14:paraId="07F642A1" w14:textId="77777777" w:rsidTr="00AC63C6">
        <w:trPr>
          <w:cantSplit/>
          <w:trHeight w:val="513"/>
          <w:tblHeader/>
        </w:trPr>
        <w:tc>
          <w:tcPr>
            <w:tcW w:w="2878" w:type="dxa"/>
            <w:vMerge w:val="restart"/>
            <w:shd w:val="clear" w:color="auto" w:fill="1F497D"/>
            <w:vAlign w:val="center"/>
            <w:hideMark/>
          </w:tcPr>
          <w:p w14:paraId="6E4E5A97" w14:textId="77777777" w:rsidR="00AC63C6" w:rsidRPr="001D5532" w:rsidRDefault="00AC63C6" w:rsidP="000919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1D5532">
              <w:rPr>
                <w:rFonts w:ascii="Arial Narrow" w:hAnsi="Arial Narrow" w:cs="Arial"/>
                <w:b/>
                <w:bCs/>
                <w:color w:val="FFFFFF"/>
              </w:rPr>
              <w:t>Подконтрольные общества</w:t>
            </w:r>
          </w:p>
        </w:tc>
        <w:tc>
          <w:tcPr>
            <w:tcW w:w="1518" w:type="dxa"/>
            <w:vMerge w:val="restart"/>
            <w:shd w:val="clear" w:color="auto" w:fill="1F497D"/>
            <w:vAlign w:val="center"/>
            <w:hideMark/>
          </w:tcPr>
          <w:p w14:paraId="4EF65767" w14:textId="77777777" w:rsidR="00AC63C6" w:rsidRPr="001D5532" w:rsidRDefault="00AC63C6" w:rsidP="000919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1D5532">
              <w:rPr>
                <w:rFonts w:ascii="Arial Narrow" w:hAnsi="Arial Narrow" w:cs="Arial"/>
                <w:b/>
                <w:bCs/>
                <w:color w:val="FFFFFF"/>
              </w:rPr>
              <w:t>Единицы</w:t>
            </w:r>
          </w:p>
          <w:p w14:paraId="5B83F0B2" w14:textId="77777777" w:rsidR="00AC63C6" w:rsidRPr="001D5532" w:rsidRDefault="00AC63C6" w:rsidP="000919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1D5532">
              <w:rPr>
                <w:rFonts w:ascii="Arial Narrow" w:hAnsi="Arial Narrow" w:cs="Arial"/>
                <w:b/>
                <w:bCs/>
                <w:color w:val="FFFFFF"/>
              </w:rPr>
              <w:t>измерения</w:t>
            </w:r>
          </w:p>
        </w:tc>
        <w:tc>
          <w:tcPr>
            <w:tcW w:w="3391" w:type="dxa"/>
            <w:gridSpan w:val="2"/>
            <w:shd w:val="clear" w:color="auto" w:fill="1F497D"/>
            <w:vAlign w:val="center"/>
            <w:hideMark/>
          </w:tcPr>
          <w:p w14:paraId="6FB5B42D" w14:textId="77777777" w:rsidR="00AC63C6" w:rsidRPr="001D5532" w:rsidRDefault="00AC63C6" w:rsidP="000919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1D5532">
              <w:rPr>
                <w:rFonts w:ascii="Arial Narrow" w:hAnsi="Arial Narrow" w:cs="Arial"/>
                <w:b/>
                <w:bCs/>
                <w:color w:val="FFFFFF"/>
              </w:rPr>
              <w:t>Установленная мощность</w:t>
            </w:r>
          </w:p>
        </w:tc>
        <w:tc>
          <w:tcPr>
            <w:tcW w:w="1987" w:type="dxa"/>
            <w:vMerge w:val="restart"/>
            <w:shd w:val="clear" w:color="auto" w:fill="1F497D"/>
            <w:vAlign w:val="center"/>
            <w:hideMark/>
          </w:tcPr>
          <w:p w14:paraId="28CE288C" w14:textId="77777777" w:rsidR="00AC63C6" w:rsidRPr="001D5532" w:rsidRDefault="00AC63C6" w:rsidP="000919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1D5532">
              <w:rPr>
                <w:rFonts w:ascii="Arial Narrow" w:hAnsi="Arial Narrow" w:cs="Arial"/>
                <w:b/>
                <w:bCs/>
                <w:color w:val="FFFFFF"/>
              </w:rPr>
              <w:t>Изменение, МВт / Гкал/ч</w:t>
            </w:r>
          </w:p>
        </w:tc>
      </w:tr>
      <w:tr w:rsidR="00AC63C6" w:rsidRPr="001D5532" w14:paraId="02F7B398" w14:textId="77777777" w:rsidTr="00AC63C6">
        <w:trPr>
          <w:cantSplit/>
          <w:trHeight w:val="375"/>
          <w:tblHeader/>
        </w:trPr>
        <w:tc>
          <w:tcPr>
            <w:tcW w:w="2878" w:type="dxa"/>
            <w:vMerge/>
            <w:shd w:val="clear" w:color="auto" w:fill="1F497D"/>
            <w:vAlign w:val="center"/>
            <w:hideMark/>
          </w:tcPr>
          <w:p w14:paraId="39888A77" w14:textId="77777777" w:rsidR="00AC63C6" w:rsidRPr="001D5532" w:rsidRDefault="00AC63C6" w:rsidP="00091962">
            <w:pPr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1518" w:type="dxa"/>
            <w:vMerge/>
            <w:shd w:val="clear" w:color="auto" w:fill="1F497D"/>
            <w:vAlign w:val="center"/>
            <w:hideMark/>
          </w:tcPr>
          <w:p w14:paraId="4634DC89" w14:textId="77777777" w:rsidR="00AC63C6" w:rsidRPr="001D5532" w:rsidRDefault="00AC63C6" w:rsidP="000919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1669" w:type="dxa"/>
            <w:shd w:val="clear" w:color="auto" w:fill="1F497D"/>
            <w:vAlign w:val="center"/>
          </w:tcPr>
          <w:p w14:paraId="74FD3D6C" w14:textId="77777777" w:rsidR="00AC63C6" w:rsidRPr="001D5532" w:rsidRDefault="00AC63C6" w:rsidP="000919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1D5532">
              <w:rPr>
                <w:rFonts w:ascii="Arial Narrow" w:hAnsi="Arial Narrow" w:cs="Arial"/>
                <w:b/>
                <w:bCs/>
                <w:color w:val="FFFFFF"/>
              </w:rPr>
              <w:t>31.12.2018</w:t>
            </w:r>
          </w:p>
        </w:tc>
        <w:tc>
          <w:tcPr>
            <w:tcW w:w="1722" w:type="dxa"/>
            <w:shd w:val="clear" w:color="auto" w:fill="1F497D"/>
            <w:vAlign w:val="center"/>
            <w:hideMark/>
          </w:tcPr>
          <w:p w14:paraId="322A4747" w14:textId="77777777" w:rsidR="00AC63C6" w:rsidRPr="001D5532" w:rsidRDefault="00AC63C6" w:rsidP="000919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1D5532">
              <w:rPr>
                <w:rFonts w:ascii="Arial Narrow" w:hAnsi="Arial Narrow" w:cs="Arial"/>
                <w:b/>
                <w:bCs/>
                <w:color w:val="FFFFFF"/>
              </w:rPr>
              <w:t>31.12.2019</w:t>
            </w:r>
          </w:p>
        </w:tc>
        <w:tc>
          <w:tcPr>
            <w:tcW w:w="1987" w:type="dxa"/>
            <w:vMerge/>
            <w:shd w:val="clear" w:color="auto" w:fill="1F497D"/>
            <w:vAlign w:val="center"/>
            <w:hideMark/>
          </w:tcPr>
          <w:p w14:paraId="1AFD5021" w14:textId="77777777" w:rsidR="00AC63C6" w:rsidRPr="001D5532" w:rsidRDefault="00AC63C6" w:rsidP="00091962">
            <w:pPr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</w:tr>
      <w:tr w:rsidR="00AC63C6" w:rsidRPr="001D5532" w14:paraId="7C0953F1" w14:textId="77777777" w:rsidTr="00AC63C6">
        <w:trPr>
          <w:cantSplit/>
          <w:trHeight w:val="252"/>
        </w:trPr>
        <w:tc>
          <w:tcPr>
            <w:tcW w:w="2878" w:type="dxa"/>
            <w:vMerge w:val="restart"/>
            <w:shd w:val="clear" w:color="auto" w:fill="auto"/>
            <w:vAlign w:val="center"/>
            <w:hideMark/>
          </w:tcPr>
          <w:p w14:paraId="7D338B0A" w14:textId="77777777" w:rsidR="00AC63C6" w:rsidRPr="001D5532" w:rsidRDefault="00AC63C6" w:rsidP="00091962">
            <w:pPr>
              <w:rPr>
                <w:rFonts w:ascii="Arial Narrow" w:hAnsi="Arial Narrow" w:cs="Arial"/>
                <w:bCs/>
              </w:rPr>
            </w:pPr>
            <w:r w:rsidRPr="001D5532">
              <w:rPr>
                <w:rFonts w:ascii="Arial Narrow" w:hAnsi="Arial Narrow" w:cs="Arial"/>
                <w:bCs/>
              </w:rPr>
              <w:t xml:space="preserve">АО «РАО ЭС Востока» 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D6A00EF" w14:textId="77777777" w:rsidR="00AC63C6" w:rsidRPr="001D5532" w:rsidRDefault="00AC63C6" w:rsidP="00091962">
            <w:pPr>
              <w:jc w:val="center"/>
              <w:rPr>
                <w:rFonts w:ascii="Arial Narrow" w:hAnsi="Arial Narrow" w:cs="Arial"/>
                <w:bCs/>
              </w:rPr>
            </w:pPr>
            <w:r w:rsidRPr="001D5532">
              <w:rPr>
                <w:rFonts w:ascii="Arial Narrow" w:hAnsi="Arial Narrow" w:cs="Arial"/>
                <w:bCs/>
              </w:rPr>
              <w:t>МВт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6B2A5DF" w14:textId="77777777" w:rsidR="00AC63C6" w:rsidRPr="001D5532" w:rsidRDefault="00AC63C6" w:rsidP="00091962">
            <w:pPr>
              <w:jc w:val="right"/>
              <w:rPr>
                <w:rFonts w:ascii="Arial Narrow" w:hAnsi="Arial Narrow"/>
                <w:bCs/>
                <w:color w:val="000000"/>
              </w:rPr>
            </w:pPr>
            <w:r w:rsidRPr="001D5532">
              <w:rPr>
                <w:rFonts w:ascii="Arial Narrow" w:hAnsi="Arial Narrow" w:cs="Arial"/>
                <w:bCs/>
                <w:color w:val="000000"/>
              </w:rPr>
              <w:t>139,46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E9215B5" w14:textId="77777777" w:rsidR="00AC63C6" w:rsidRPr="001D5532" w:rsidRDefault="00AC63C6" w:rsidP="00091962">
            <w:pPr>
              <w:jc w:val="right"/>
              <w:rPr>
                <w:rFonts w:ascii="Arial Narrow" w:hAnsi="Arial Narrow"/>
                <w:bCs/>
                <w:color w:val="000000"/>
              </w:rPr>
            </w:pPr>
            <w:r w:rsidRPr="001D5532">
              <w:rPr>
                <w:rFonts w:ascii="Arial Narrow" w:hAnsi="Arial Narrow" w:cs="Arial"/>
                <w:bCs/>
                <w:color w:val="000000"/>
              </w:rPr>
              <w:t>139,46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5579559" w14:textId="77777777" w:rsidR="00AC63C6" w:rsidRPr="001D5532" w:rsidRDefault="00AC63C6" w:rsidP="00091962">
            <w:pPr>
              <w:jc w:val="right"/>
              <w:rPr>
                <w:rFonts w:ascii="Arial Narrow" w:hAnsi="Arial Narrow"/>
                <w:bCs/>
                <w:color w:val="000000"/>
              </w:rPr>
            </w:pPr>
            <w:r w:rsidRPr="001D5532">
              <w:rPr>
                <w:rFonts w:ascii="Arial Narrow" w:hAnsi="Arial Narrow" w:cs="Arial"/>
                <w:bCs/>
                <w:color w:val="000000"/>
              </w:rPr>
              <w:t>0,0</w:t>
            </w:r>
          </w:p>
        </w:tc>
      </w:tr>
      <w:tr w:rsidR="00AC63C6" w:rsidRPr="001D5532" w14:paraId="1F49B560" w14:textId="77777777" w:rsidTr="00AC63C6">
        <w:trPr>
          <w:trHeight w:val="252"/>
        </w:trPr>
        <w:tc>
          <w:tcPr>
            <w:tcW w:w="2878" w:type="dxa"/>
            <w:vMerge/>
            <w:vAlign w:val="center"/>
            <w:hideMark/>
          </w:tcPr>
          <w:p w14:paraId="76141272" w14:textId="77777777" w:rsidR="00AC63C6" w:rsidRPr="001D5532" w:rsidRDefault="00AC63C6" w:rsidP="00091962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B14A8D4" w14:textId="77777777" w:rsidR="00AC63C6" w:rsidRPr="001D5532" w:rsidRDefault="00AC63C6" w:rsidP="00091962">
            <w:pPr>
              <w:jc w:val="center"/>
              <w:rPr>
                <w:rFonts w:ascii="Arial Narrow" w:hAnsi="Arial Narrow" w:cs="Arial"/>
                <w:bCs/>
              </w:rPr>
            </w:pPr>
            <w:r w:rsidRPr="001D5532">
              <w:rPr>
                <w:rFonts w:ascii="Arial Narrow" w:hAnsi="Arial Narrow" w:cs="Arial"/>
                <w:bCs/>
              </w:rPr>
              <w:t>Гкал/ч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29DD250" w14:textId="77777777" w:rsidR="00AC63C6" w:rsidRPr="001D5532" w:rsidRDefault="00AC63C6" w:rsidP="00091962">
            <w:pPr>
              <w:jc w:val="right"/>
              <w:rPr>
                <w:rFonts w:ascii="Arial Narrow" w:hAnsi="Arial Narrow"/>
                <w:bCs/>
                <w:color w:val="000000"/>
              </w:rPr>
            </w:pPr>
            <w:r w:rsidRPr="001D5532">
              <w:rPr>
                <w:rFonts w:ascii="Arial Narrow" w:hAnsi="Arial Narrow" w:cs="Arial"/>
                <w:bCs/>
                <w:color w:val="000000"/>
              </w:rPr>
              <w:t>432,63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B9A264C" w14:textId="77777777" w:rsidR="00AC63C6" w:rsidRPr="001D5532" w:rsidRDefault="00AC63C6" w:rsidP="00091962">
            <w:pPr>
              <w:jc w:val="right"/>
              <w:rPr>
                <w:rFonts w:ascii="Arial Narrow" w:hAnsi="Arial Narrow"/>
                <w:bCs/>
                <w:color w:val="000000"/>
              </w:rPr>
            </w:pPr>
            <w:r w:rsidRPr="001D5532">
              <w:rPr>
                <w:rFonts w:ascii="Arial Narrow" w:hAnsi="Arial Narrow" w:cs="Arial"/>
                <w:bCs/>
                <w:color w:val="000000"/>
              </w:rPr>
              <w:t>432,63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3BC0647" w14:textId="77777777" w:rsidR="00AC63C6" w:rsidRPr="001D5532" w:rsidRDefault="00AC63C6" w:rsidP="00091962">
            <w:pPr>
              <w:jc w:val="right"/>
              <w:rPr>
                <w:rFonts w:ascii="Arial Narrow" w:hAnsi="Arial Narrow"/>
                <w:bCs/>
                <w:color w:val="000000"/>
              </w:rPr>
            </w:pPr>
            <w:r w:rsidRPr="001D5532">
              <w:rPr>
                <w:rFonts w:ascii="Arial Narrow" w:hAnsi="Arial Narrow" w:cs="Arial"/>
                <w:bCs/>
                <w:color w:val="000000"/>
              </w:rPr>
              <w:t>0,0</w:t>
            </w:r>
          </w:p>
        </w:tc>
      </w:tr>
    </w:tbl>
    <w:p w14:paraId="69BFE6B5" w14:textId="77777777" w:rsidR="00091962" w:rsidRPr="00347A4E" w:rsidRDefault="00091962" w:rsidP="00091962">
      <w:pPr>
        <w:ind w:firstLine="709"/>
        <w:jc w:val="both"/>
        <w:rPr>
          <w:rFonts w:ascii="Arial Narrow" w:hAnsi="Arial Narrow"/>
        </w:rPr>
      </w:pPr>
    </w:p>
    <w:p w14:paraId="312F54C3" w14:textId="2501BAFD" w:rsidR="001F05E7" w:rsidRPr="00347A4E" w:rsidRDefault="001F05E7" w:rsidP="001F05E7">
      <w:pPr>
        <w:rPr>
          <w:rFonts w:ascii="Arial Narrow" w:hAnsi="Arial Narrow"/>
        </w:rPr>
        <w:sectPr w:rsidR="001F05E7" w:rsidRPr="00347A4E" w:rsidSect="00DC15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D4F65C" w14:textId="3F83C439" w:rsidR="00CA0362" w:rsidRPr="00347A4E" w:rsidRDefault="00CA0362" w:rsidP="00CA0362">
      <w:pPr>
        <w:rPr>
          <w:rFonts w:ascii="Arial Narrow" w:hAnsi="Arial Narrow"/>
        </w:rPr>
      </w:pPr>
    </w:p>
    <w:p w14:paraId="5CFC0A7A" w14:textId="77777777" w:rsidR="005D4A28" w:rsidRPr="00347A4E" w:rsidRDefault="005D4A28" w:rsidP="005856F8">
      <w:pPr>
        <w:pStyle w:val="1"/>
        <w:rPr>
          <w:rFonts w:ascii="Arial Narrow" w:hAnsi="Arial Narrow"/>
          <w:b/>
          <w:color w:val="0070C0"/>
          <w:sz w:val="28"/>
        </w:rPr>
      </w:pPr>
      <w:bookmarkStart w:id="12" w:name="_Toc35523135"/>
      <w:r w:rsidRPr="00347A4E">
        <w:rPr>
          <w:rFonts w:ascii="Arial Narrow" w:hAnsi="Arial Narrow"/>
          <w:b/>
          <w:color w:val="0070C0"/>
          <w:sz w:val="28"/>
        </w:rPr>
        <w:t>Раздел 4. Экономика и финансы</w:t>
      </w:r>
      <w:bookmarkEnd w:id="12"/>
    </w:p>
    <w:p w14:paraId="4C2AC91B" w14:textId="77777777" w:rsidR="005D4A28" w:rsidRPr="00347A4E" w:rsidRDefault="005D4A28" w:rsidP="005856F8">
      <w:pPr>
        <w:pStyle w:val="1"/>
        <w:rPr>
          <w:rFonts w:ascii="Arial Narrow" w:hAnsi="Arial Narrow"/>
          <w:b/>
          <w:color w:val="0070C0"/>
          <w:sz w:val="24"/>
        </w:rPr>
      </w:pPr>
      <w:bookmarkStart w:id="13" w:name="_Toc35523136"/>
      <w:r w:rsidRPr="00347A4E">
        <w:rPr>
          <w:rFonts w:ascii="Arial Narrow" w:hAnsi="Arial Narrow"/>
          <w:b/>
          <w:color w:val="0070C0"/>
          <w:sz w:val="24"/>
        </w:rPr>
        <w:t>4.1. Основные финансово-экономические показатели деятельности Общества</w:t>
      </w:r>
      <w:bookmarkEnd w:id="13"/>
    </w:p>
    <w:p w14:paraId="2071E208" w14:textId="77777777" w:rsidR="005D4A28" w:rsidRPr="00347A4E" w:rsidRDefault="005D4A28" w:rsidP="005D4A28">
      <w:pPr>
        <w:ind w:firstLine="709"/>
        <w:jc w:val="both"/>
        <w:rPr>
          <w:rFonts w:ascii="Arial Narrow" w:hAnsi="Arial Narrow"/>
        </w:rPr>
      </w:pPr>
    </w:p>
    <w:p w14:paraId="23B51AEC" w14:textId="3C9B6F65" w:rsidR="002F1D96" w:rsidRPr="00347A4E" w:rsidRDefault="002F1D96" w:rsidP="002F1D96">
      <w:pPr>
        <w:jc w:val="right"/>
        <w:rPr>
          <w:rFonts w:ascii="Arial Narrow" w:hAnsi="Arial Narrow"/>
          <w:i/>
          <w:sz w:val="22"/>
          <w:szCs w:val="22"/>
        </w:rPr>
      </w:pPr>
      <w:r w:rsidRPr="00347A4E">
        <w:rPr>
          <w:rFonts w:ascii="Arial Narrow" w:hAnsi="Arial Narrow"/>
          <w:i/>
        </w:rPr>
        <w:t xml:space="preserve">                                                                                                                                 </w:t>
      </w:r>
      <w:r w:rsidRPr="007D0C1D">
        <w:rPr>
          <w:rFonts w:ascii="Arial Narrow" w:hAnsi="Arial Narrow"/>
          <w:sz w:val="20"/>
          <w:szCs w:val="20"/>
        </w:rPr>
        <w:t xml:space="preserve">Таблица </w:t>
      </w:r>
      <w:r w:rsidR="00347A4E" w:rsidRPr="007D0C1D">
        <w:rPr>
          <w:rFonts w:ascii="Arial Narrow" w:hAnsi="Arial Narrow"/>
          <w:sz w:val="20"/>
          <w:szCs w:val="20"/>
        </w:rPr>
        <w:t>№ 4.1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3503"/>
        <w:gridCol w:w="1317"/>
        <w:gridCol w:w="1317"/>
        <w:gridCol w:w="1317"/>
        <w:gridCol w:w="1403"/>
      </w:tblGrid>
      <w:tr w:rsidR="002F1D96" w:rsidRPr="00347A4E" w14:paraId="7B16B560" w14:textId="77777777" w:rsidTr="002F1D96">
        <w:trPr>
          <w:trHeight w:val="636"/>
          <w:tblHeader/>
          <w:jc w:val="center"/>
        </w:trPr>
        <w:tc>
          <w:tcPr>
            <w:tcW w:w="9366" w:type="dxa"/>
            <w:gridSpan w:val="6"/>
            <w:shd w:val="clear" w:color="auto" w:fill="003366"/>
            <w:vAlign w:val="center"/>
          </w:tcPr>
          <w:p w14:paraId="4407D22C" w14:textId="283FD22B" w:rsidR="002F1D96" w:rsidRPr="00347A4E" w:rsidRDefault="002F1D96" w:rsidP="002F1D96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347A4E">
              <w:rPr>
                <w:rFonts w:ascii="Arial Narrow" w:hAnsi="Arial Narrow"/>
                <w:b/>
                <w:color w:val="FFFFFF" w:themeColor="background1"/>
              </w:rPr>
              <w:t>Основные финансово-экономические показатели деятельности Общества, тыс. руб.</w:t>
            </w:r>
          </w:p>
        </w:tc>
      </w:tr>
      <w:tr w:rsidR="002F1D96" w:rsidRPr="00347A4E" w14:paraId="45E1C0B5" w14:textId="77777777" w:rsidTr="002F1D96">
        <w:trPr>
          <w:trHeight w:val="636"/>
          <w:tblHeader/>
          <w:jc w:val="center"/>
        </w:trPr>
        <w:tc>
          <w:tcPr>
            <w:tcW w:w="485" w:type="dxa"/>
            <w:shd w:val="clear" w:color="auto" w:fill="003366"/>
            <w:vAlign w:val="center"/>
          </w:tcPr>
          <w:p w14:paraId="75D695CA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№ п/п</w:t>
            </w:r>
          </w:p>
        </w:tc>
        <w:tc>
          <w:tcPr>
            <w:tcW w:w="3515" w:type="dxa"/>
            <w:shd w:val="clear" w:color="auto" w:fill="003366"/>
            <w:vAlign w:val="center"/>
          </w:tcPr>
          <w:p w14:paraId="443D603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Наименование показателя</w:t>
            </w:r>
          </w:p>
        </w:tc>
        <w:tc>
          <w:tcPr>
            <w:tcW w:w="1320" w:type="dxa"/>
            <w:shd w:val="clear" w:color="auto" w:fill="003366"/>
            <w:vAlign w:val="center"/>
          </w:tcPr>
          <w:p w14:paraId="01A10550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 xml:space="preserve">2017г. </w:t>
            </w:r>
          </w:p>
          <w:p w14:paraId="19556DAF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Факт</w:t>
            </w:r>
          </w:p>
        </w:tc>
        <w:tc>
          <w:tcPr>
            <w:tcW w:w="1320" w:type="dxa"/>
            <w:shd w:val="clear" w:color="auto" w:fill="003366"/>
            <w:vAlign w:val="center"/>
          </w:tcPr>
          <w:p w14:paraId="7D5D9F13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 xml:space="preserve">2018г. </w:t>
            </w:r>
          </w:p>
          <w:p w14:paraId="0BAC92B4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Факт</w:t>
            </w:r>
          </w:p>
        </w:tc>
        <w:tc>
          <w:tcPr>
            <w:tcW w:w="1320" w:type="dxa"/>
            <w:shd w:val="clear" w:color="auto" w:fill="003366"/>
            <w:vAlign w:val="center"/>
          </w:tcPr>
          <w:p w14:paraId="7684C9BF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 xml:space="preserve">2019г. </w:t>
            </w:r>
          </w:p>
          <w:p w14:paraId="5F3C93BB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Факт</w:t>
            </w:r>
          </w:p>
        </w:tc>
        <w:tc>
          <w:tcPr>
            <w:tcW w:w="1406" w:type="dxa"/>
            <w:shd w:val="clear" w:color="auto" w:fill="003366"/>
          </w:tcPr>
          <w:p w14:paraId="31FC43C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Темп роста,</w:t>
            </w:r>
          </w:p>
          <w:p w14:paraId="35C0F0C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(5/4) %</w:t>
            </w:r>
          </w:p>
        </w:tc>
      </w:tr>
      <w:tr w:rsidR="002F1D96" w:rsidRPr="00347A4E" w14:paraId="5AA8364C" w14:textId="77777777" w:rsidTr="002F1D96">
        <w:trPr>
          <w:trHeight w:val="175"/>
          <w:jc w:val="center"/>
        </w:trPr>
        <w:tc>
          <w:tcPr>
            <w:tcW w:w="485" w:type="dxa"/>
          </w:tcPr>
          <w:p w14:paraId="00AAC55C" w14:textId="77777777" w:rsidR="002F1D96" w:rsidRPr="00347A4E" w:rsidRDefault="002F1D96" w:rsidP="002F1D9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1.</w:t>
            </w:r>
          </w:p>
        </w:tc>
        <w:tc>
          <w:tcPr>
            <w:tcW w:w="3515" w:type="dxa"/>
            <w:shd w:val="clear" w:color="auto" w:fill="auto"/>
          </w:tcPr>
          <w:p w14:paraId="32621996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Выручка от реализации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C6E0D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950 820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6D6E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1 211 076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F4CFC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2 716 706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93D0F" w14:textId="77777777" w:rsidR="002F1D96" w:rsidRPr="00347A4E" w:rsidRDefault="002F1D96" w:rsidP="002F1D9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47A4E">
              <w:rPr>
                <w:rFonts w:ascii="Arial Narrow" w:hAnsi="Arial Narrow" w:cs="Arial"/>
                <w:color w:val="000000"/>
              </w:rPr>
              <w:t>124,3%</w:t>
            </w:r>
          </w:p>
        </w:tc>
      </w:tr>
      <w:tr w:rsidR="002F1D96" w:rsidRPr="00347A4E" w14:paraId="3FEA8E07" w14:textId="77777777" w:rsidTr="002F1D96">
        <w:trPr>
          <w:trHeight w:val="324"/>
          <w:jc w:val="center"/>
        </w:trPr>
        <w:tc>
          <w:tcPr>
            <w:tcW w:w="485" w:type="dxa"/>
          </w:tcPr>
          <w:p w14:paraId="0237F740" w14:textId="77777777" w:rsidR="002F1D96" w:rsidRPr="00347A4E" w:rsidRDefault="002F1D96" w:rsidP="002F1D9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2.</w:t>
            </w:r>
          </w:p>
        </w:tc>
        <w:tc>
          <w:tcPr>
            <w:tcW w:w="3515" w:type="dxa"/>
            <w:shd w:val="clear" w:color="auto" w:fill="auto"/>
          </w:tcPr>
          <w:p w14:paraId="38150C78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Себестоимость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C369C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1 157 940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7AF14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1 820 793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452C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3 750 076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88531" w14:textId="77777777" w:rsidR="002F1D96" w:rsidRPr="00347A4E" w:rsidRDefault="002F1D96" w:rsidP="002F1D9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47A4E">
              <w:rPr>
                <w:rFonts w:ascii="Arial Narrow" w:hAnsi="Arial Narrow" w:cs="Arial"/>
                <w:color w:val="000000"/>
              </w:rPr>
              <w:t>106,0%</w:t>
            </w:r>
          </w:p>
        </w:tc>
      </w:tr>
      <w:tr w:rsidR="002F1D96" w:rsidRPr="00347A4E" w14:paraId="18E0ED54" w14:textId="77777777" w:rsidTr="002F1D96">
        <w:trPr>
          <w:trHeight w:val="324"/>
          <w:jc w:val="center"/>
        </w:trPr>
        <w:tc>
          <w:tcPr>
            <w:tcW w:w="485" w:type="dxa"/>
          </w:tcPr>
          <w:p w14:paraId="24578BAB" w14:textId="77777777" w:rsidR="002F1D96" w:rsidRPr="00347A4E" w:rsidRDefault="002F1D96" w:rsidP="002F1D9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3.</w:t>
            </w:r>
          </w:p>
        </w:tc>
        <w:tc>
          <w:tcPr>
            <w:tcW w:w="3515" w:type="dxa"/>
            <w:shd w:val="clear" w:color="auto" w:fill="auto"/>
          </w:tcPr>
          <w:p w14:paraId="4D95F2E4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Прибыль/убыток от продаж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3F185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-207 120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522E1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-609 717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7E7FB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-1 033 370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B64A5" w14:textId="77777777" w:rsidR="002F1D96" w:rsidRPr="00347A4E" w:rsidRDefault="002F1D96" w:rsidP="002F1D9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47A4E">
              <w:rPr>
                <w:rFonts w:ascii="Arial Narrow" w:hAnsi="Arial Narrow" w:cs="Arial"/>
                <w:color w:val="000000"/>
              </w:rPr>
              <w:t>69,5%</w:t>
            </w:r>
          </w:p>
        </w:tc>
      </w:tr>
      <w:tr w:rsidR="002F1D96" w:rsidRPr="00347A4E" w14:paraId="6A71E51F" w14:textId="77777777" w:rsidTr="002F1D96">
        <w:trPr>
          <w:trHeight w:val="324"/>
          <w:jc w:val="center"/>
        </w:trPr>
        <w:tc>
          <w:tcPr>
            <w:tcW w:w="485" w:type="dxa"/>
          </w:tcPr>
          <w:p w14:paraId="07FD6BC3" w14:textId="77777777" w:rsidR="002F1D96" w:rsidRPr="00347A4E" w:rsidRDefault="002F1D96" w:rsidP="002F1D9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4.</w:t>
            </w:r>
          </w:p>
        </w:tc>
        <w:tc>
          <w:tcPr>
            <w:tcW w:w="3515" w:type="dxa"/>
            <w:shd w:val="clear" w:color="auto" w:fill="auto"/>
          </w:tcPr>
          <w:p w14:paraId="201BCCD1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Прочие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D3182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5 497 645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14248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10 002 907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8C03D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9 839 482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3B635" w14:textId="77777777" w:rsidR="002F1D96" w:rsidRPr="00347A4E" w:rsidRDefault="002F1D96" w:rsidP="002F1D9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47A4E">
              <w:rPr>
                <w:rFonts w:ascii="Arial Narrow" w:hAnsi="Arial Narrow" w:cs="Arial"/>
                <w:color w:val="000000"/>
              </w:rPr>
              <w:t>-1,6%</w:t>
            </w:r>
          </w:p>
        </w:tc>
      </w:tr>
      <w:tr w:rsidR="002F1D96" w:rsidRPr="00347A4E" w14:paraId="72879B19" w14:textId="77777777" w:rsidTr="002F1D96">
        <w:trPr>
          <w:trHeight w:val="324"/>
          <w:jc w:val="center"/>
        </w:trPr>
        <w:tc>
          <w:tcPr>
            <w:tcW w:w="485" w:type="dxa"/>
          </w:tcPr>
          <w:p w14:paraId="2E6FB63F" w14:textId="77777777" w:rsidR="002F1D96" w:rsidRPr="00347A4E" w:rsidRDefault="002F1D96" w:rsidP="002F1D9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5.</w:t>
            </w:r>
          </w:p>
        </w:tc>
        <w:tc>
          <w:tcPr>
            <w:tcW w:w="3515" w:type="dxa"/>
            <w:shd w:val="clear" w:color="auto" w:fill="auto"/>
          </w:tcPr>
          <w:p w14:paraId="0EAF5C84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Прочие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CEE52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6 921 658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FACBC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6 467 721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28656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11 744 296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84338" w14:textId="77777777" w:rsidR="002F1D96" w:rsidRPr="00347A4E" w:rsidRDefault="002F1D96" w:rsidP="002F1D9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347A4E">
              <w:rPr>
                <w:rFonts w:ascii="Arial Narrow" w:hAnsi="Arial Narrow" w:cs="Arial"/>
                <w:color w:val="000000"/>
              </w:rPr>
              <w:t>81,6%</w:t>
            </w:r>
          </w:p>
        </w:tc>
      </w:tr>
      <w:tr w:rsidR="002F1D96" w:rsidRPr="00347A4E" w14:paraId="26D58B18" w14:textId="77777777" w:rsidTr="002F1D96">
        <w:trPr>
          <w:trHeight w:val="324"/>
          <w:jc w:val="center"/>
        </w:trPr>
        <w:tc>
          <w:tcPr>
            <w:tcW w:w="485" w:type="dxa"/>
          </w:tcPr>
          <w:p w14:paraId="57561387" w14:textId="77777777" w:rsidR="002F1D96" w:rsidRPr="00347A4E" w:rsidRDefault="002F1D96" w:rsidP="002F1D9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6.</w:t>
            </w:r>
          </w:p>
        </w:tc>
        <w:tc>
          <w:tcPr>
            <w:tcW w:w="3515" w:type="dxa"/>
            <w:shd w:val="clear" w:color="auto" w:fill="auto"/>
          </w:tcPr>
          <w:p w14:paraId="1C380F37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Прибыль до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C7D69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-1 631 133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3E31C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2 925 469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C8B54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-2 938 184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9ED67" w14:textId="77777777" w:rsidR="002F1D96" w:rsidRPr="00347A4E" w:rsidRDefault="002F1D96" w:rsidP="002F1D96">
            <w:pPr>
              <w:jc w:val="center"/>
              <w:rPr>
                <w:rFonts w:ascii="Arial Narrow" w:hAnsi="Arial Narrow" w:cs="Arial"/>
              </w:rPr>
            </w:pPr>
            <w:r w:rsidRPr="00347A4E">
              <w:rPr>
                <w:rFonts w:ascii="Arial Narrow" w:hAnsi="Arial Narrow" w:cs="Arial"/>
              </w:rPr>
              <w:t>-200,4%</w:t>
            </w:r>
          </w:p>
        </w:tc>
      </w:tr>
      <w:tr w:rsidR="002F1D96" w:rsidRPr="00347A4E" w14:paraId="6222BDE9" w14:textId="77777777" w:rsidTr="002F1D96">
        <w:trPr>
          <w:trHeight w:val="324"/>
          <w:jc w:val="center"/>
        </w:trPr>
        <w:tc>
          <w:tcPr>
            <w:tcW w:w="485" w:type="dxa"/>
          </w:tcPr>
          <w:p w14:paraId="6945E92A" w14:textId="77777777" w:rsidR="002F1D96" w:rsidRPr="00347A4E" w:rsidRDefault="002F1D96" w:rsidP="002F1D9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7.</w:t>
            </w:r>
          </w:p>
        </w:tc>
        <w:tc>
          <w:tcPr>
            <w:tcW w:w="3515" w:type="dxa"/>
            <w:shd w:val="clear" w:color="auto" w:fill="auto"/>
          </w:tcPr>
          <w:p w14:paraId="3A0EDB1B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Текущий налог на прибыль и иные аналогичные обязательные платежи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87565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128 895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C94AE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167 042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D41E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180 865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654E0" w14:textId="77777777" w:rsidR="002F1D96" w:rsidRPr="00347A4E" w:rsidRDefault="002F1D96" w:rsidP="002F1D96">
            <w:pPr>
              <w:jc w:val="center"/>
              <w:rPr>
                <w:rFonts w:ascii="Arial Narrow" w:hAnsi="Arial Narrow" w:cs="Arial"/>
              </w:rPr>
            </w:pPr>
            <w:r w:rsidRPr="00347A4E">
              <w:rPr>
                <w:rFonts w:ascii="Arial Narrow" w:hAnsi="Arial Narrow" w:cs="Arial"/>
              </w:rPr>
              <w:t>8,3%</w:t>
            </w:r>
          </w:p>
        </w:tc>
      </w:tr>
      <w:tr w:rsidR="002F1D96" w:rsidRPr="00347A4E" w14:paraId="7D778ACA" w14:textId="77777777" w:rsidTr="002F1D96">
        <w:trPr>
          <w:trHeight w:val="324"/>
          <w:jc w:val="center"/>
        </w:trPr>
        <w:tc>
          <w:tcPr>
            <w:tcW w:w="485" w:type="dxa"/>
          </w:tcPr>
          <w:p w14:paraId="69DC77C0" w14:textId="77777777" w:rsidR="002F1D96" w:rsidRPr="00347A4E" w:rsidRDefault="002F1D96" w:rsidP="002F1D9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8.</w:t>
            </w:r>
          </w:p>
        </w:tc>
        <w:tc>
          <w:tcPr>
            <w:tcW w:w="3515" w:type="dxa"/>
            <w:shd w:val="clear" w:color="auto" w:fill="auto"/>
          </w:tcPr>
          <w:p w14:paraId="49EAE501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Чистая прибыль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0328D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-1 502 238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0273C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3 092 511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E04BC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-2 757 319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87544" w14:textId="77777777" w:rsidR="002F1D96" w:rsidRPr="00347A4E" w:rsidRDefault="002F1D96" w:rsidP="002F1D96">
            <w:pPr>
              <w:jc w:val="center"/>
              <w:rPr>
                <w:rFonts w:ascii="Arial Narrow" w:hAnsi="Arial Narrow" w:cs="Arial"/>
              </w:rPr>
            </w:pPr>
            <w:r w:rsidRPr="00347A4E">
              <w:rPr>
                <w:rFonts w:ascii="Arial Narrow" w:hAnsi="Arial Narrow" w:cs="Arial"/>
              </w:rPr>
              <w:t>-189,2%</w:t>
            </w:r>
          </w:p>
        </w:tc>
      </w:tr>
    </w:tbl>
    <w:p w14:paraId="6E146675" w14:textId="77777777" w:rsidR="002F1D96" w:rsidRPr="00347A4E" w:rsidRDefault="002F1D96" w:rsidP="002F1D96">
      <w:pPr>
        <w:jc w:val="both"/>
        <w:rPr>
          <w:rFonts w:ascii="Arial Narrow" w:hAnsi="Arial Narrow"/>
        </w:rPr>
      </w:pPr>
    </w:p>
    <w:p w14:paraId="1FAB991B" w14:textId="77777777" w:rsidR="002F1D96" w:rsidRPr="00347A4E" w:rsidRDefault="002F1D96" w:rsidP="002F1D96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Фактический объем выручки составил 2 716 706 тыс. рублей.</w:t>
      </w:r>
    </w:p>
    <w:p w14:paraId="24AC9E5C" w14:textId="77777777" w:rsidR="002F1D96" w:rsidRPr="00347A4E" w:rsidRDefault="002F1D96" w:rsidP="002F1D96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Увеличение выручки по отношению к 2018 году на 1 505 630 тыс. рублей (на 124,3%) обусловлено реализацией с 2019 года электрической и тепловой энергии, вырабатываемой ТЭЦ «Восточная».</w:t>
      </w:r>
    </w:p>
    <w:p w14:paraId="0D440585" w14:textId="77777777" w:rsidR="002F1D96" w:rsidRPr="00347A4E" w:rsidRDefault="002F1D96" w:rsidP="002F1D96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Себестоимость реализованной продукции увеличилась на 1 929 283 тыс. рублей (на 106,0%) и составила 3 750 076 тыс. рублей.</w:t>
      </w:r>
    </w:p>
    <w:p w14:paraId="0594677B" w14:textId="77777777" w:rsidR="002F1D96" w:rsidRPr="00347A4E" w:rsidRDefault="002F1D96" w:rsidP="002F1D96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Рост себестоимости обусловлен договором эксплуатации ТЭЦ «Восточная» с АО «ДГК», связанным с производством электрической и тепловой энергии ТЭЦ «Восточная».</w:t>
      </w:r>
    </w:p>
    <w:p w14:paraId="29529AF3" w14:textId="0D4A6E82" w:rsidR="002F1D96" w:rsidRPr="00347A4E" w:rsidRDefault="002F1D96" w:rsidP="002F1D96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Прочие доходы в 2019 году составили 9 839 482 тыс. рублей, что ниже 2018 года на 163 425 тыс. рублей (на 1,6%).</w:t>
      </w:r>
    </w:p>
    <w:p w14:paraId="610F17C5" w14:textId="77777777" w:rsidR="002F1D96" w:rsidRPr="00347A4E" w:rsidRDefault="002F1D96" w:rsidP="002F1D96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Прочие расходы в 2019 году составили 11 744 296 тыс. рублей, что на 5 276 575 тыс. рублей (на 81,6%) выше 2018 года. Рост расходов обусловлен отражением остаточной стоимости реализованных объектов (внеплощадочные объекты Якутской ГРЭС-2).</w:t>
      </w:r>
    </w:p>
    <w:p w14:paraId="1B0FC2F3" w14:textId="7F37EE3B" w:rsidR="002F1D96" w:rsidRPr="00347A4E" w:rsidRDefault="002F1D96" w:rsidP="002F1D96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За 2019 год Обществом получен чистый убыток в размере </w:t>
      </w:r>
      <w:r w:rsidRPr="00347A4E">
        <w:rPr>
          <w:rFonts w:ascii="Arial Narrow" w:hAnsi="Arial Narrow"/>
        </w:rPr>
        <w:br/>
        <w:t xml:space="preserve">2 757 319 тыс. рублей, что хуже 2018 года на 5 849 830 тыс. рублей (на 189,2%). Снижение финансового результата по итогам 2019 года обусловлено сложившимся убытком от операций по переоценке </w:t>
      </w:r>
      <w:r w:rsidRPr="00347A4E">
        <w:rPr>
          <w:rFonts w:ascii="Arial Narrow" w:hAnsi="Arial Narrow"/>
          <w:iCs/>
        </w:rPr>
        <w:t>стоимости акций дочерних обществ (по факту 2019 года убыток от операции составил</w:t>
      </w:r>
      <w:r w:rsidRPr="00347A4E">
        <w:rPr>
          <w:rFonts w:ascii="Arial Narrow" w:hAnsi="Arial Narrow"/>
          <w:iCs/>
        </w:rPr>
        <w:br/>
        <w:t>(-)1 588 460 тыс. рублей, при прибыли по итогам 2018 года в размере 4 276 404 тыс. рублей).</w:t>
      </w:r>
    </w:p>
    <w:p w14:paraId="319A91AA" w14:textId="77777777" w:rsidR="005D4A28" w:rsidRPr="00347A4E" w:rsidRDefault="005D4A28" w:rsidP="005D4A28">
      <w:pPr>
        <w:rPr>
          <w:rFonts w:ascii="Arial Narrow" w:hAnsi="Arial Narrow"/>
          <w:b/>
          <w:color w:val="0070C0"/>
        </w:rPr>
      </w:pPr>
    </w:p>
    <w:p w14:paraId="11D2F1C4" w14:textId="77777777" w:rsidR="005D4A28" w:rsidRPr="00347A4E" w:rsidRDefault="005D4A28" w:rsidP="005856F8">
      <w:pPr>
        <w:pStyle w:val="1"/>
        <w:rPr>
          <w:rFonts w:ascii="Arial Narrow" w:hAnsi="Arial Narrow"/>
          <w:b/>
          <w:color w:val="0070C0"/>
          <w:sz w:val="24"/>
        </w:rPr>
      </w:pPr>
      <w:bookmarkStart w:id="14" w:name="_Toc35523137"/>
      <w:r w:rsidRPr="00347A4E">
        <w:rPr>
          <w:rFonts w:ascii="Arial Narrow" w:hAnsi="Arial Narrow"/>
          <w:b/>
          <w:color w:val="0070C0"/>
          <w:sz w:val="24"/>
        </w:rPr>
        <w:t xml:space="preserve">4.2. Финансовая отчетность Общества за </w:t>
      </w:r>
      <w:r w:rsidR="005856F8" w:rsidRPr="00347A4E">
        <w:rPr>
          <w:rFonts w:ascii="Arial Narrow" w:hAnsi="Arial Narrow"/>
          <w:b/>
          <w:color w:val="0070C0"/>
          <w:sz w:val="24"/>
        </w:rPr>
        <w:t xml:space="preserve">2019 </w:t>
      </w:r>
      <w:r w:rsidRPr="00347A4E">
        <w:rPr>
          <w:rFonts w:ascii="Arial Narrow" w:hAnsi="Arial Narrow"/>
          <w:b/>
          <w:color w:val="0070C0"/>
          <w:sz w:val="24"/>
        </w:rPr>
        <w:t>год. Аналитический баланс. Анализ структуры активов и пассивов. Расчет чистых активов Общества.</w:t>
      </w:r>
      <w:bookmarkEnd w:id="14"/>
    </w:p>
    <w:p w14:paraId="649198DC" w14:textId="77777777" w:rsidR="005D4A28" w:rsidRPr="00347A4E" w:rsidRDefault="005D4A28" w:rsidP="005D4A28">
      <w:pPr>
        <w:ind w:firstLine="709"/>
        <w:jc w:val="both"/>
        <w:rPr>
          <w:rFonts w:ascii="Arial Narrow" w:hAnsi="Arial Narrow"/>
        </w:rPr>
      </w:pPr>
      <w:bookmarkStart w:id="15" w:name="OLE_LINK6"/>
    </w:p>
    <w:bookmarkEnd w:id="15"/>
    <w:p w14:paraId="5D1CE045" w14:textId="77777777" w:rsidR="002F1D96" w:rsidRPr="00347A4E" w:rsidRDefault="002F1D96" w:rsidP="002F1D96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Годовая финансовая отчетность </w:t>
      </w:r>
      <w:r w:rsidRPr="00347A4E">
        <w:rPr>
          <w:rStyle w:val="SUBST"/>
          <w:rFonts w:ascii="Arial Narrow" w:hAnsi="Arial Narrow" w:cs="Arial"/>
          <w:b w:val="0"/>
          <w:bCs w:val="0"/>
          <w:i w:val="0"/>
          <w:iCs w:val="0"/>
        </w:rPr>
        <w:t>Общества</w:t>
      </w:r>
      <w:r w:rsidRPr="00347A4E">
        <w:rPr>
          <w:rFonts w:ascii="Arial Narrow" w:hAnsi="Arial Narrow"/>
        </w:rPr>
        <w:t xml:space="preserve"> за отчетный период (краткая форма бухгалтерского баланса и отчета о финансовых результатах) представлена в Приложении № 1.</w:t>
      </w:r>
    </w:p>
    <w:p w14:paraId="24D8BE71" w14:textId="18A3FBCB" w:rsidR="005D4A28" w:rsidRPr="00347A4E" w:rsidRDefault="002F1D96" w:rsidP="002F1D96">
      <w:pPr>
        <w:ind w:firstLine="709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Для проведения анализа баланса </w:t>
      </w:r>
      <w:r w:rsidRPr="00347A4E">
        <w:rPr>
          <w:rStyle w:val="SUBST"/>
          <w:rFonts w:ascii="Arial Narrow" w:hAnsi="Arial Narrow" w:cs="Arial"/>
          <w:b w:val="0"/>
          <w:bCs w:val="0"/>
          <w:i w:val="0"/>
          <w:iCs w:val="0"/>
        </w:rPr>
        <w:t>Общества</w:t>
      </w:r>
      <w:r w:rsidRPr="00347A4E">
        <w:rPr>
          <w:rFonts w:ascii="Arial Narrow" w:hAnsi="Arial Narrow"/>
        </w:rPr>
        <w:t xml:space="preserve"> был составлен аналитический баланс, </w:t>
      </w:r>
      <w:r w:rsidRPr="00347A4E">
        <w:rPr>
          <w:rFonts w:ascii="Arial Narrow" w:hAnsi="Arial Narrow"/>
        </w:rPr>
        <w:br/>
        <w:t>в котором все статьи актива и пассива группируются по экономическому признаку.</w:t>
      </w:r>
    </w:p>
    <w:p w14:paraId="3CA47549" w14:textId="234615A4" w:rsidR="002F1D96" w:rsidRPr="007D0C1D" w:rsidRDefault="002F1D96" w:rsidP="007D0C1D">
      <w:pPr>
        <w:jc w:val="right"/>
        <w:rPr>
          <w:rFonts w:ascii="Arial Narrow" w:hAnsi="Arial Narrow"/>
          <w:sz w:val="20"/>
          <w:szCs w:val="20"/>
        </w:rPr>
      </w:pPr>
      <w:r w:rsidRPr="007D0C1D">
        <w:rPr>
          <w:rFonts w:ascii="Arial Narrow" w:hAnsi="Arial Narrow"/>
          <w:sz w:val="20"/>
          <w:szCs w:val="20"/>
        </w:rPr>
        <w:t xml:space="preserve">Таблица № </w:t>
      </w:r>
      <w:r w:rsidR="00347A4E" w:rsidRPr="007D0C1D">
        <w:rPr>
          <w:rFonts w:ascii="Arial Narrow" w:hAnsi="Arial Narrow"/>
          <w:sz w:val="20"/>
          <w:szCs w:val="20"/>
        </w:rPr>
        <w:t>4.2</w:t>
      </w:r>
    </w:p>
    <w:tbl>
      <w:tblPr>
        <w:tblW w:w="954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0"/>
        <w:gridCol w:w="1260"/>
        <w:gridCol w:w="1260"/>
        <w:gridCol w:w="1080"/>
        <w:gridCol w:w="900"/>
      </w:tblGrid>
      <w:tr w:rsidR="002F1D96" w:rsidRPr="00347A4E" w14:paraId="4EDCB4FA" w14:textId="77777777" w:rsidTr="002F1D96">
        <w:trPr>
          <w:cantSplit/>
          <w:trHeight w:val="250"/>
          <w:jc w:val="center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3366"/>
          </w:tcPr>
          <w:p w14:paraId="0C34563A" w14:textId="77777777" w:rsidR="002F1D96" w:rsidRPr="00347A4E" w:rsidRDefault="002F1D96" w:rsidP="002F1D96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napToGrid w:val="0"/>
                <w:szCs w:val="22"/>
              </w:rPr>
            </w:pPr>
            <w:r w:rsidRPr="00347A4E">
              <w:rPr>
                <w:rFonts w:ascii="Arial Narrow" w:hAnsi="Arial Narrow"/>
                <w:b/>
                <w:szCs w:val="22"/>
              </w:rPr>
              <w:lastRenderedPageBreak/>
              <w:t>Аналитический баланс АО «РАО ЭС Востока» за 2019 год, тыс. рублей</w:t>
            </w:r>
          </w:p>
        </w:tc>
      </w:tr>
      <w:tr w:rsidR="002F1D96" w:rsidRPr="00347A4E" w14:paraId="29894BDE" w14:textId="77777777" w:rsidTr="002F1D96">
        <w:trPr>
          <w:cantSplit/>
          <w:trHeight w:val="250"/>
          <w:jc w:val="center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3366"/>
            <w:vAlign w:val="center"/>
          </w:tcPr>
          <w:p w14:paraId="0417C6B9" w14:textId="77777777" w:rsidR="002F1D96" w:rsidRPr="00347A4E" w:rsidRDefault="002F1D96" w:rsidP="002F1D96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napToGrid w:val="0"/>
                <w:szCs w:val="22"/>
              </w:rPr>
            </w:pPr>
            <w:r w:rsidRPr="00347A4E">
              <w:rPr>
                <w:rFonts w:ascii="Arial Narrow" w:hAnsi="Arial Narrow"/>
                <w:b/>
                <w:bCs/>
                <w:snapToGrid w:val="0"/>
                <w:szCs w:val="22"/>
              </w:rPr>
              <w:t>Показатели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3366"/>
            <w:vAlign w:val="center"/>
          </w:tcPr>
          <w:p w14:paraId="1F2F49E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На</w:t>
            </w:r>
          </w:p>
          <w:p w14:paraId="7432DA36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  <w:bCs/>
                <w:snapToGrid w:val="0"/>
                <w:szCs w:val="20"/>
                <w:lang w:val="en-US"/>
              </w:rPr>
            </w:pPr>
            <w:r w:rsidRPr="00347A4E">
              <w:rPr>
                <w:rFonts w:ascii="Arial Narrow" w:hAnsi="Arial Narrow"/>
                <w:b/>
              </w:rPr>
              <w:t>31.12.</w:t>
            </w:r>
            <w:r w:rsidRPr="00347A4E">
              <w:rPr>
                <w:rFonts w:ascii="Arial Narrow" w:hAnsi="Arial Narrow"/>
                <w:b/>
                <w:szCs w:val="20"/>
              </w:rPr>
              <w:t>201</w:t>
            </w:r>
            <w:r w:rsidRPr="00347A4E">
              <w:rPr>
                <w:rFonts w:ascii="Arial Narrow" w:hAnsi="Arial Narrow"/>
                <w:b/>
                <w:szCs w:val="20"/>
                <w:lang w:val="en-US"/>
              </w:rPr>
              <w:t>8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3366"/>
            <w:vAlign w:val="center"/>
          </w:tcPr>
          <w:p w14:paraId="5DEA4BC4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  <w:bCs/>
                <w:snapToGrid w:val="0"/>
                <w:szCs w:val="20"/>
              </w:rPr>
            </w:pPr>
            <w:r w:rsidRPr="00347A4E">
              <w:rPr>
                <w:rFonts w:ascii="Arial Narrow" w:hAnsi="Arial Narrow"/>
                <w:b/>
                <w:bCs/>
                <w:snapToGrid w:val="0"/>
                <w:szCs w:val="20"/>
              </w:rPr>
              <w:t>На</w:t>
            </w:r>
          </w:p>
          <w:p w14:paraId="00698BAD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  <w:bCs/>
                <w:snapToGrid w:val="0"/>
                <w:szCs w:val="20"/>
                <w:lang w:val="en-US"/>
              </w:rPr>
            </w:pPr>
            <w:r w:rsidRPr="00347A4E">
              <w:rPr>
                <w:rFonts w:ascii="Arial Narrow" w:hAnsi="Arial Narrow"/>
                <w:b/>
                <w:bCs/>
                <w:snapToGrid w:val="0"/>
                <w:szCs w:val="20"/>
              </w:rPr>
              <w:t>31.12.201</w:t>
            </w:r>
            <w:r w:rsidRPr="00347A4E">
              <w:rPr>
                <w:rFonts w:ascii="Arial Narrow" w:hAnsi="Arial Narrow"/>
                <w:b/>
                <w:bCs/>
                <w:snapToGrid w:val="0"/>
                <w:szCs w:val="20"/>
                <w:lang w:val="en-US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3366"/>
            <w:vAlign w:val="center"/>
          </w:tcPr>
          <w:p w14:paraId="6C202DC8" w14:textId="77777777" w:rsidR="002F1D96" w:rsidRPr="00347A4E" w:rsidRDefault="002F1D96" w:rsidP="002F1D96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napToGrid w:val="0"/>
                <w:szCs w:val="20"/>
              </w:rPr>
            </w:pPr>
            <w:r w:rsidRPr="00347A4E">
              <w:rPr>
                <w:rFonts w:ascii="Arial Narrow" w:hAnsi="Arial Narrow"/>
                <w:b/>
                <w:bCs/>
                <w:snapToGrid w:val="0"/>
                <w:szCs w:val="20"/>
              </w:rPr>
              <w:t>Отклонения</w:t>
            </w:r>
          </w:p>
        </w:tc>
      </w:tr>
      <w:tr w:rsidR="002F1D96" w:rsidRPr="00347A4E" w14:paraId="22387C4A" w14:textId="77777777" w:rsidTr="00374DF7">
        <w:trPr>
          <w:cantSplit/>
          <w:trHeight w:val="694"/>
          <w:jc w:val="center"/>
        </w:trPr>
        <w:tc>
          <w:tcPr>
            <w:tcW w:w="5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04F67" w14:textId="77777777" w:rsidR="002F1D96" w:rsidRPr="00347A4E" w:rsidRDefault="002F1D96" w:rsidP="002F1D96">
            <w:pPr>
              <w:spacing w:before="4" w:after="4"/>
              <w:jc w:val="center"/>
              <w:rPr>
                <w:rFonts w:ascii="Arial Narrow" w:hAnsi="Arial Narrow"/>
                <w:b/>
                <w:bCs/>
                <w:snapToGrid w:val="0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2EE65" w14:textId="77777777" w:rsidR="002F1D96" w:rsidRPr="00347A4E" w:rsidRDefault="002F1D96" w:rsidP="002F1D96">
            <w:pPr>
              <w:spacing w:before="4" w:after="4"/>
              <w:jc w:val="center"/>
              <w:rPr>
                <w:rFonts w:ascii="Arial Narrow" w:hAnsi="Arial Narrow"/>
                <w:b/>
                <w:bCs/>
                <w:snapToGrid w:val="0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07993" w14:textId="77777777" w:rsidR="002F1D96" w:rsidRPr="00347A4E" w:rsidRDefault="002F1D96" w:rsidP="002F1D96">
            <w:pPr>
              <w:spacing w:before="4" w:after="4"/>
              <w:jc w:val="center"/>
              <w:rPr>
                <w:rFonts w:ascii="Arial Narrow" w:hAnsi="Arial Narrow"/>
                <w:b/>
                <w:bCs/>
                <w:snapToGrid w:val="0"/>
                <w:szCs w:val="22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  <w:vAlign w:val="center"/>
          </w:tcPr>
          <w:p w14:paraId="7D24D0EB" w14:textId="77777777" w:rsidR="002F1D96" w:rsidRPr="00347A4E" w:rsidRDefault="002F1D96" w:rsidP="00374DF7">
            <w:pPr>
              <w:spacing w:before="4" w:after="4"/>
              <w:jc w:val="center"/>
              <w:rPr>
                <w:rFonts w:ascii="Arial Narrow" w:hAnsi="Arial Narrow"/>
                <w:b/>
                <w:bCs/>
                <w:snapToGrid w:val="0"/>
                <w:szCs w:val="22"/>
              </w:rPr>
            </w:pPr>
            <w:r w:rsidRPr="00347A4E">
              <w:rPr>
                <w:rFonts w:ascii="Arial Narrow" w:hAnsi="Arial Narrow"/>
                <w:b/>
                <w:bCs/>
                <w:snapToGrid w:val="0"/>
                <w:szCs w:val="22"/>
              </w:rPr>
              <w:t>тыс.</w:t>
            </w:r>
          </w:p>
          <w:p w14:paraId="086FC362" w14:textId="77777777" w:rsidR="002F1D96" w:rsidRPr="00347A4E" w:rsidRDefault="002F1D96" w:rsidP="00374DF7">
            <w:pPr>
              <w:spacing w:before="4" w:after="4"/>
              <w:jc w:val="center"/>
              <w:rPr>
                <w:rFonts w:ascii="Arial Narrow" w:hAnsi="Arial Narrow"/>
                <w:b/>
                <w:bCs/>
                <w:snapToGrid w:val="0"/>
                <w:szCs w:val="22"/>
              </w:rPr>
            </w:pPr>
            <w:r w:rsidRPr="00347A4E">
              <w:rPr>
                <w:rFonts w:ascii="Arial Narrow" w:hAnsi="Arial Narrow"/>
                <w:b/>
                <w:bCs/>
                <w:snapToGrid w:val="0"/>
                <w:szCs w:val="22"/>
              </w:rPr>
              <w:t>руб.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  <w:vAlign w:val="center"/>
          </w:tcPr>
          <w:p w14:paraId="42A72B64" w14:textId="77777777" w:rsidR="002F1D96" w:rsidRPr="00347A4E" w:rsidRDefault="002F1D96" w:rsidP="002F1D96">
            <w:pPr>
              <w:spacing w:before="4" w:after="4"/>
              <w:jc w:val="center"/>
              <w:rPr>
                <w:rFonts w:ascii="Arial Narrow" w:hAnsi="Arial Narrow"/>
                <w:b/>
                <w:bCs/>
                <w:snapToGrid w:val="0"/>
                <w:szCs w:val="22"/>
              </w:rPr>
            </w:pPr>
            <w:r w:rsidRPr="00347A4E">
              <w:rPr>
                <w:rFonts w:ascii="Arial Narrow" w:hAnsi="Arial Narrow"/>
                <w:b/>
                <w:bCs/>
                <w:snapToGrid w:val="0"/>
                <w:szCs w:val="22"/>
              </w:rPr>
              <w:t>%</w:t>
            </w:r>
          </w:p>
        </w:tc>
      </w:tr>
      <w:tr w:rsidR="002F1D96" w:rsidRPr="00347A4E" w14:paraId="329977DD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D801" w14:textId="77777777" w:rsidR="002F1D96" w:rsidRPr="001D5532" w:rsidRDefault="002F1D96" w:rsidP="002F1D96">
            <w:pPr>
              <w:jc w:val="both"/>
              <w:rPr>
                <w:rFonts w:ascii="Arial Narrow" w:hAnsi="Arial Narrow"/>
                <w:b/>
                <w:i/>
              </w:rPr>
            </w:pPr>
            <w:r w:rsidRPr="001D5532">
              <w:rPr>
                <w:rFonts w:ascii="Arial Narrow" w:hAnsi="Arial Narrow"/>
                <w:b/>
                <w:i/>
              </w:rPr>
              <w:t>АКТИВЫ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F9640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3E0B3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02FDD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8D613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2F1D96" w:rsidRPr="00347A4E" w14:paraId="3C8AA741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81CCC" w14:textId="77777777" w:rsidR="002F1D96" w:rsidRPr="00347A4E" w:rsidRDefault="002F1D96" w:rsidP="002F1D96">
            <w:pPr>
              <w:numPr>
                <w:ilvl w:val="0"/>
                <w:numId w:val="21"/>
              </w:numPr>
              <w:ind w:left="537" w:hanging="537"/>
              <w:jc w:val="both"/>
              <w:rPr>
                <w:rFonts w:ascii="Arial Narrow" w:hAnsi="Arial Narrow"/>
                <w:i/>
              </w:rPr>
            </w:pPr>
            <w:r w:rsidRPr="00347A4E">
              <w:rPr>
                <w:rFonts w:ascii="Arial Narrow" w:hAnsi="Arial Narrow"/>
                <w:i/>
              </w:rPr>
              <w:t>Внеоборотные активы: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58AD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C0D94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1DECD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D3804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2F1D96" w:rsidRPr="00347A4E" w14:paraId="7A87C846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2C20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Нематериальные активы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C945A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17 100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41A89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6 199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ACB72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-10 901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B8772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-64%</w:t>
            </w:r>
          </w:p>
        </w:tc>
      </w:tr>
      <w:tr w:rsidR="002F1D96" w:rsidRPr="00347A4E" w14:paraId="45C478F0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178C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Основные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1EA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20 537 164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8CF7F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14 912 782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D0B8A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-5 624 382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05CCA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-27%</w:t>
            </w:r>
          </w:p>
        </w:tc>
      </w:tr>
      <w:tr w:rsidR="002F1D96" w:rsidRPr="00347A4E" w14:paraId="1DF8CB20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7AF0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Доходные вложения в материальные ценности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9044F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10 846 225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70A3E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11 476 122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0A133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629 897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4EF9A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6%</w:t>
            </w:r>
          </w:p>
        </w:tc>
      </w:tr>
      <w:tr w:rsidR="002F1D96" w:rsidRPr="00347A4E" w14:paraId="66AA1164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5ED8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Долгосрочные финансовые вложения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4649A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25 666 141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44395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23 578 180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18A9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-2 087 961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E8611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-8%</w:t>
            </w:r>
          </w:p>
        </w:tc>
      </w:tr>
      <w:tr w:rsidR="002F1D96" w:rsidRPr="00347A4E" w14:paraId="133940FF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13A7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Отложенные налоговые активы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0BDD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1 492 054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FC894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1 721 578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ED01F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229 524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326EF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15%</w:t>
            </w:r>
          </w:p>
        </w:tc>
      </w:tr>
      <w:tr w:rsidR="002F1D96" w:rsidRPr="00347A4E" w14:paraId="2D923E16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2386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Прочие внеоборотные активы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2779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26 306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2A043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9 881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B2454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-16 425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D52E6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-62%</w:t>
            </w:r>
          </w:p>
        </w:tc>
      </w:tr>
      <w:tr w:rsidR="002F1D96" w:rsidRPr="00347A4E" w14:paraId="3826E970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5E64A7A2" w14:textId="77777777" w:rsidR="002F1D96" w:rsidRPr="00347A4E" w:rsidRDefault="002F1D96" w:rsidP="002F1D96">
            <w:pPr>
              <w:spacing w:before="4" w:after="4"/>
              <w:jc w:val="both"/>
              <w:rPr>
                <w:rFonts w:ascii="Arial Narrow" w:hAnsi="Arial Narrow"/>
                <w:i/>
                <w:sz w:val="22"/>
              </w:rPr>
            </w:pPr>
            <w:r w:rsidRPr="00347A4E">
              <w:rPr>
                <w:rFonts w:ascii="Arial Narrow" w:hAnsi="Arial Narrow"/>
              </w:rPr>
              <w:t>Итого внеоборотные активы (раздел 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</w:tcPr>
          <w:p w14:paraId="567FE34B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58 584 990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</w:tcPr>
          <w:p w14:paraId="033F8E3D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51 704 742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38407368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-6 880 248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1B982DEF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-12%</w:t>
            </w:r>
          </w:p>
        </w:tc>
      </w:tr>
      <w:tr w:rsidR="002F1D96" w:rsidRPr="00347A4E" w14:paraId="738FCDC9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64FB2" w14:textId="142E0D66" w:rsidR="002F1D96" w:rsidRPr="001D5532" w:rsidRDefault="002F1D96" w:rsidP="001D5532">
            <w:pPr>
              <w:numPr>
                <w:ilvl w:val="0"/>
                <w:numId w:val="21"/>
              </w:numPr>
              <w:ind w:left="537" w:hanging="537"/>
              <w:jc w:val="both"/>
              <w:rPr>
                <w:rFonts w:ascii="Arial Narrow" w:hAnsi="Arial Narrow"/>
                <w:i/>
              </w:rPr>
            </w:pPr>
            <w:r w:rsidRPr="001D5532">
              <w:rPr>
                <w:rFonts w:ascii="Arial Narrow" w:hAnsi="Arial Narrow"/>
                <w:i/>
              </w:rPr>
              <w:t>Оборотные активы: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C299F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576F3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13F56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7B822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2F1D96" w:rsidRPr="00347A4E" w14:paraId="05125D21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8543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Запасы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35540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135 026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A401A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154 838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A2D10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19 812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FB652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15%</w:t>
            </w:r>
          </w:p>
        </w:tc>
      </w:tr>
      <w:tr w:rsidR="002F1D96" w:rsidRPr="00347A4E" w14:paraId="4599238B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7FB3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Налог на добавленную стоимость по приобретенным ценностям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EBF2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8462A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86AA3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FBD9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-100%</w:t>
            </w:r>
          </w:p>
        </w:tc>
      </w:tr>
      <w:tr w:rsidR="002F1D96" w:rsidRPr="00347A4E" w14:paraId="5218A452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7599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Долгосрочная дебиторская задолженность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D29DA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17 000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B5DAD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2 643 789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56249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2 626 789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832FC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15452%</w:t>
            </w:r>
          </w:p>
        </w:tc>
      </w:tr>
      <w:tr w:rsidR="002F1D96" w:rsidRPr="00347A4E" w14:paraId="1D66A4A6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C62B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Краткосрочная дебиторская задолженность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31412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3 879 018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5D612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7 935 175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26114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4 056 157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335E0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105%</w:t>
            </w:r>
          </w:p>
        </w:tc>
      </w:tr>
      <w:tr w:rsidR="002F1D96" w:rsidRPr="00347A4E" w14:paraId="3429BA04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38B8" w14:textId="77777777" w:rsidR="002F1D96" w:rsidRPr="00347A4E" w:rsidRDefault="002F1D96" w:rsidP="002F1D96">
            <w:pPr>
              <w:tabs>
                <w:tab w:val="left" w:pos="930"/>
              </w:tabs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Финансовые вложения (за исключением денежных эквивалентов)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7981A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361 997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2EC32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C1056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-361 997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B625F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-100%</w:t>
            </w:r>
          </w:p>
        </w:tc>
      </w:tr>
      <w:tr w:rsidR="002F1D96" w:rsidRPr="00347A4E" w14:paraId="6DAB9ED9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0DAF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Денежные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3D16E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498 517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66784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970 363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E04D9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471 846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CE720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95%</w:t>
            </w:r>
          </w:p>
        </w:tc>
      </w:tr>
      <w:tr w:rsidR="002F1D96" w:rsidRPr="00347A4E" w14:paraId="38F1C5E4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DE25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Прочие оборотные активы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C2042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3 227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E76B2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3 525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C41BD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2B68C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9%</w:t>
            </w:r>
          </w:p>
        </w:tc>
      </w:tr>
      <w:tr w:rsidR="002F1D96" w:rsidRPr="00347A4E" w14:paraId="092B4F5D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14:paraId="2E419C0A" w14:textId="77777777" w:rsidR="002F1D96" w:rsidRPr="00347A4E" w:rsidRDefault="002F1D96" w:rsidP="002F1D96">
            <w:pPr>
              <w:spacing w:before="4" w:after="4"/>
              <w:jc w:val="both"/>
              <w:rPr>
                <w:rFonts w:ascii="Arial Narrow" w:hAnsi="Arial Narrow"/>
                <w:i/>
                <w:snapToGrid w:val="0"/>
                <w:sz w:val="22"/>
                <w:szCs w:val="22"/>
              </w:rPr>
            </w:pPr>
            <w:r w:rsidRPr="00347A4E">
              <w:rPr>
                <w:rFonts w:ascii="Arial Narrow" w:hAnsi="Arial Narrow"/>
              </w:rPr>
              <w:t>Итого оборотные активы (раздел 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</w:tcPr>
          <w:p w14:paraId="260BE7CD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4 895 523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</w:tcPr>
          <w:p w14:paraId="31C877D8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11 707 690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72AA612C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6 812 167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0D5ECEAC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139%</w:t>
            </w:r>
          </w:p>
        </w:tc>
      </w:tr>
      <w:tr w:rsidR="002F1D96" w:rsidRPr="00347A4E" w14:paraId="7C2DB608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6312" w14:textId="77777777" w:rsidR="002F1D96" w:rsidRPr="00347A4E" w:rsidRDefault="002F1D96" w:rsidP="002F1D96">
            <w:pPr>
              <w:spacing w:before="4" w:after="4"/>
              <w:jc w:val="both"/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 w:rsidRPr="00347A4E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БАЛАНС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5A3E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47A4E">
              <w:rPr>
                <w:rFonts w:ascii="Arial Narrow" w:hAnsi="Arial Narrow"/>
                <w:b/>
                <w:bCs/>
                <w:color w:val="000000"/>
              </w:rPr>
              <w:t>63 480 513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D79C9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47A4E">
              <w:rPr>
                <w:rFonts w:ascii="Arial Narrow" w:hAnsi="Arial Narrow"/>
                <w:b/>
                <w:bCs/>
                <w:color w:val="000000"/>
              </w:rPr>
              <w:t>63 412 432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5D595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47A4E">
              <w:rPr>
                <w:rFonts w:ascii="Arial Narrow" w:hAnsi="Arial Narrow"/>
                <w:b/>
                <w:color w:val="000000"/>
              </w:rPr>
              <w:t>-68 081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F8C7F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47A4E">
              <w:rPr>
                <w:rFonts w:ascii="Arial Narrow" w:hAnsi="Arial Narrow"/>
                <w:b/>
                <w:color w:val="000000"/>
              </w:rPr>
              <w:t>0%</w:t>
            </w:r>
          </w:p>
        </w:tc>
      </w:tr>
      <w:tr w:rsidR="001D5532" w:rsidRPr="00347A4E" w14:paraId="6F816437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ECA8" w14:textId="7F03915D" w:rsidR="001D5532" w:rsidRPr="001D5532" w:rsidRDefault="001D5532" w:rsidP="001D5532">
            <w:pPr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ПАССИВЫ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5ADE3" w14:textId="77777777" w:rsidR="001D5532" w:rsidRPr="001D5532" w:rsidRDefault="001D5532" w:rsidP="001D5532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CDAE6" w14:textId="77777777" w:rsidR="001D5532" w:rsidRPr="001D5532" w:rsidRDefault="001D5532" w:rsidP="001D5532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65FBA" w14:textId="77777777" w:rsidR="001D5532" w:rsidRPr="001D5532" w:rsidRDefault="001D5532" w:rsidP="001D5532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348EC" w14:textId="77777777" w:rsidR="001D5532" w:rsidRPr="001D5532" w:rsidRDefault="001D5532" w:rsidP="001D5532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2F1D96" w:rsidRPr="00347A4E" w14:paraId="0A2CF350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3F34" w14:textId="18ABD500" w:rsidR="002F1D96" w:rsidRPr="001D5532" w:rsidRDefault="002F1D96" w:rsidP="001D5532">
            <w:pPr>
              <w:pStyle w:val="ad"/>
              <w:numPr>
                <w:ilvl w:val="0"/>
                <w:numId w:val="21"/>
              </w:numPr>
              <w:ind w:left="381"/>
              <w:jc w:val="both"/>
              <w:rPr>
                <w:rFonts w:ascii="Arial Narrow" w:hAnsi="Arial Narrow"/>
              </w:rPr>
            </w:pPr>
            <w:r w:rsidRPr="001D5532">
              <w:rPr>
                <w:rFonts w:ascii="Arial Narrow" w:hAnsi="Arial Narrow"/>
              </w:rPr>
              <w:t>Капитал и резервы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E6FC1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20BFD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2DC30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F5A2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2F1D96" w:rsidRPr="00347A4E" w14:paraId="4DFC2354" w14:textId="77777777" w:rsidTr="002F1D96">
        <w:trPr>
          <w:trHeight w:val="193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0506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Уставный капитал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0A38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22 716 986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3EB1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22 716 986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80589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92E91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0%</w:t>
            </w:r>
          </w:p>
        </w:tc>
      </w:tr>
      <w:tr w:rsidR="002F1D96" w:rsidRPr="00347A4E" w14:paraId="3930FE5B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1F43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Добавочный капитал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02DB3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5F621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0427B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33124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2F1D96" w:rsidRPr="00347A4E" w14:paraId="78FDB020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BF74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Резервный капитал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F892C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1 135 849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E5A7D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1 135 849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250D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4235E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0%</w:t>
            </w:r>
          </w:p>
        </w:tc>
      </w:tr>
      <w:tr w:rsidR="002F1D96" w:rsidRPr="00347A4E" w14:paraId="199D59AB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B9CE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Нераспределенная прибыль прошлых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6E92E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8 881 818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C5F4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11 974 329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01144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3 092 511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33BE3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35%</w:t>
            </w:r>
          </w:p>
        </w:tc>
      </w:tr>
      <w:tr w:rsidR="002F1D96" w:rsidRPr="00347A4E" w14:paraId="20E4CE5A" w14:textId="77777777" w:rsidTr="002F1D96">
        <w:trPr>
          <w:trHeight w:val="6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C5AB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Прибыли (убытки), связанные с реорганизацией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D1513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E5F95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59D43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EEDC8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2F1D96" w:rsidRPr="00347A4E" w14:paraId="67F83B90" w14:textId="77777777" w:rsidTr="002F1D96">
        <w:trPr>
          <w:trHeight w:val="6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D0B1F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Прибыли (убытки) прошлых лет, выявленные после утверждения отчетности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04F1F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82E34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167D8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992F9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2F1D96" w:rsidRPr="00347A4E" w14:paraId="4A2D1C8A" w14:textId="77777777" w:rsidTr="002F1D96">
        <w:trPr>
          <w:trHeight w:val="70"/>
          <w:jc w:val="center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1ECBD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Нераспределенная прибыль отчетного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3D7F0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3 092 511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004C1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32F9D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-3 092 511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66929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-100%</w:t>
            </w:r>
          </w:p>
        </w:tc>
      </w:tr>
      <w:tr w:rsidR="002F1D96" w:rsidRPr="00347A4E" w14:paraId="502836C7" w14:textId="77777777" w:rsidTr="002F1D96">
        <w:trPr>
          <w:trHeight w:val="70"/>
          <w:jc w:val="center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CC162" w14:textId="77777777" w:rsidR="002F1D96" w:rsidRPr="00347A4E" w:rsidRDefault="002F1D96" w:rsidP="002F1D96">
            <w:pPr>
              <w:jc w:val="both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Непокрытый убыток отчетного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3B1FA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FBACF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-2 757 319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5BC2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-2 757 319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30309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2F1D96" w:rsidRPr="00347A4E" w14:paraId="019E3D01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14:paraId="31CA4736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Итого капитал и резервы (раздел 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</w:tcPr>
          <w:p w14:paraId="381AB111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35 827 164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7307B9D5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33 069 845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0A71065C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-2 757 319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2D0DB324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-8%</w:t>
            </w:r>
          </w:p>
        </w:tc>
      </w:tr>
      <w:tr w:rsidR="002F1D96" w:rsidRPr="00347A4E" w14:paraId="2D342FC7" w14:textId="77777777" w:rsidTr="002F1D96">
        <w:trPr>
          <w:trHeight w:val="286"/>
          <w:jc w:val="center"/>
        </w:trPr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096F" w14:textId="77777777" w:rsidR="002F1D96" w:rsidRPr="00347A4E" w:rsidRDefault="002F1D96" w:rsidP="001D5532">
            <w:pPr>
              <w:numPr>
                <w:ilvl w:val="0"/>
                <w:numId w:val="21"/>
              </w:numPr>
              <w:ind w:left="381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Долгосрочные обязательства: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1B865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BF491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20FE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8F7B8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2F1D96" w:rsidRPr="00347A4E" w14:paraId="74D52904" w14:textId="77777777" w:rsidTr="002F1D96">
        <w:trPr>
          <w:trHeight w:val="240"/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A847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Заемные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9947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9 378 595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18FEB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9 565 577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F96D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186 982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F6FE9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2%</w:t>
            </w:r>
          </w:p>
        </w:tc>
      </w:tr>
      <w:tr w:rsidR="002F1D96" w:rsidRPr="00347A4E" w14:paraId="0B21D1C7" w14:textId="77777777" w:rsidTr="002F1D96">
        <w:trPr>
          <w:trHeight w:val="24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36388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Отложенные налоговые обязательства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3399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1 371 351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E2A3B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1 420 010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6F560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48 659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0127B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4%</w:t>
            </w:r>
          </w:p>
        </w:tc>
      </w:tr>
      <w:tr w:rsidR="002F1D96" w:rsidRPr="00347A4E" w14:paraId="7288C991" w14:textId="77777777" w:rsidTr="002F1D96">
        <w:tblPrEx>
          <w:tblCellMar>
            <w:left w:w="108" w:type="dxa"/>
            <w:right w:w="108" w:type="dxa"/>
          </w:tblCellMar>
        </w:tblPrEx>
        <w:trPr>
          <w:trHeight w:val="182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7971A5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Прочие обязательства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9A32D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5E631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CAE8F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65BC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2F1D96" w:rsidRPr="00347A4E" w14:paraId="1BA5D472" w14:textId="77777777" w:rsidTr="002F1D96">
        <w:trPr>
          <w:trHeight w:val="119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99999"/>
          </w:tcPr>
          <w:p w14:paraId="04A9AB94" w14:textId="77777777" w:rsidR="002F1D96" w:rsidRPr="00347A4E" w:rsidRDefault="002F1D96" w:rsidP="002F1D96">
            <w:pPr>
              <w:spacing w:before="4" w:after="4"/>
              <w:jc w:val="both"/>
              <w:rPr>
                <w:rFonts w:ascii="Arial Narrow" w:hAnsi="Arial Narrow"/>
                <w:i/>
                <w:snapToGrid w:val="0"/>
                <w:sz w:val="22"/>
                <w:szCs w:val="22"/>
              </w:rPr>
            </w:pPr>
            <w:r w:rsidRPr="00347A4E">
              <w:rPr>
                <w:rFonts w:ascii="Arial Narrow" w:hAnsi="Arial Narrow"/>
              </w:rPr>
              <w:t>Итого долгосрочные обязательства (раздел 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</w:tcPr>
          <w:p w14:paraId="7C27EF74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10 749 946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</w:tcPr>
          <w:p w14:paraId="231A392B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10 985 587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400FDC32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235 641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3B7F3F22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2%</w:t>
            </w:r>
          </w:p>
        </w:tc>
      </w:tr>
      <w:tr w:rsidR="002F1D96" w:rsidRPr="00347A4E" w14:paraId="1BE2287D" w14:textId="77777777" w:rsidTr="002F1D96">
        <w:trPr>
          <w:trHeight w:val="182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D3CBC4" w14:textId="77777777" w:rsidR="002F1D96" w:rsidRPr="00347A4E" w:rsidRDefault="002F1D96" w:rsidP="001D5532">
            <w:pPr>
              <w:numPr>
                <w:ilvl w:val="0"/>
                <w:numId w:val="21"/>
              </w:numPr>
              <w:ind w:left="381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Краткосрочные обязательства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CFA71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08B8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5A902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1B24E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2F1D96" w:rsidRPr="00347A4E" w14:paraId="260A988C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380832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Заемные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F3643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14 867 085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188D9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17 716 210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C4E0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2 849 125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C8943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19%</w:t>
            </w:r>
          </w:p>
        </w:tc>
      </w:tr>
      <w:tr w:rsidR="002F1D96" w:rsidRPr="00347A4E" w14:paraId="60869BA6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AF817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Кредиторская задолженность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C8444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1 656 835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AEC90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1 088 506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20B35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-568 329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4C141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-34%</w:t>
            </w:r>
          </w:p>
        </w:tc>
      </w:tr>
      <w:tr w:rsidR="002F1D96" w:rsidRPr="00347A4E" w14:paraId="18087473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0E229F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 xml:space="preserve">Задолженность участникам (учредителям) </w:t>
            </w:r>
            <w:r w:rsidRPr="00347A4E">
              <w:rPr>
                <w:rFonts w:ascii="Arial Narrow" w:hAnsi="Arial Narrow"/>
              </w:rPr>
              <w:br/>
              <w:t>по выплате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2F624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9AEC0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1D644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5B25E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2F1D96" w:rsidRPr="00347A4E" w14:paraId="3E9C9492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3161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lastRenderedPageBreak/>
              <w:t>Оценочные обязательства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B024D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2 266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3EFF4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2 293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95562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D601A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1%</w:t>
            </w:r>
          </w:p>
        </w:tc>
      </w:tr>
      <w:tr w:rsidR="002F1D96" w:rsidRPr="00347A4E" w14:paraId="36DF905D" w14:textId="77777777" w:rsidTr="002F1D96">
        <w:trPr>
          <w:trHeight w:val="22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FC77B0" w14:textId="77777777" w:rsidR="002F1D96" w:rsidRPr="00347A4E" w:rsidRDefault="002F1D96" w:rsidP="002F1D96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Прочие краткосрочные обязательства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85BD3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377 217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9308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549 991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06A8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172 774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3A7F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46%</w:t>
            </w:r>
          </w:p>
        </w:tc>
      </w:tr>
      <w:tr w:rsidR="002F1D96" w:rsidRPr="00347A4E" w14:paraId="72E60E90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14:paraId="39B20D43" w14:textId="77777777" w:rsidR="002F1D96" w:rsidRPr="00347A4E" w:rsidRDefault="002F1D96" w:rsidP="002F1D96">
            <w:pPr>
              <w:spacing w:before="4" w:after="4"/>
              <w:jc w:val="both"/>
              <w:rPr>
                <w:rFonts w:ascii="Arial Narrow" w:hAnsi="Arial Narrow"/>
                <w:snapToGrid w:val="0"/>
                <w:szCs w:val="22"/>
              </w:rPr>
            </w:pPr>
            <w:r w:rsidRPr="00347A4E">
              <w:rPr>
                <w:rFonts w:ascii="Arial Narrow" w:hAnsi="Arial Narrow"/>
                <w:snapToGrid w:val="0"/>
                <w:szCs w:val="22"/>
              </w:rPr>
              <w:t>Итого краткосрочные обязательства (раздел 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</w:tcPr>
          <w:p w14:paraId="7EB39622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  <w:szCs w:val="22"/>
              </w:rPr>
            </w:pPr>
            <w:r w:rsidRPr="00347A4E">
              <w:rPr>
                <w:rFonts w:ascii="Arial Narrow" w:hAnsi="Arial Narrow"/>
                <w:color w:val="000000"/>
                <w:szCs w:val="22"/>
              </w:rPr>
              <w:t>16 903 403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</w:tcPr>
          <w:p w14:paraId="4A938B8A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  <w:szCs w:val="22"/>
              </w:rPr>
            </w:pPr>
            <w:r w:rsidRPr="00347A4E">
              <w:rPr>
                <w:rFonts w:ascii="Arial Narrow" w:hAnsi="Arial Narrow"/>
                <w:color w:val="000000"/>
                <w:szCs w:val="22"/>
              </w:rPr>
              <w:t>19 357 000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195D0A45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2 453 597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215FCA71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15%</w:t>
            </w:r>
          </w:p>
        </w:tc>
      </w:tr>
      <w:tr w:rsidR="002F1D96" w:rsidRPr="00347A4E" w14:paraId="26430E68" w14:textId="77777777" w:rsidTr="002F1D96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AF62" w14:textId="77777777" w:rsidR="002F1D96" w:rsidRPr="00347A4E" w:rsidRDefault="002F1D96" w:rsidP="002F1D96">
            <w:pPr>
              <w:spacing w:before="4" w:after="4"/>
              <w:jc w:val="both"/>
              <w:rPr>
                <w:rFonts w:ascii="Arial Narrow" w:hAnsi="Arial Narrow"/>
                <w:b/>
                <w:i/>
                <w:snapToGrid w:val="0"/>
                <w:sz w:val="22"/>
                <w:szCs w:val="22"/>
              </w:rPr>
            </w:pPr>
            <w:r w:rsidRPr="00347A4E">
              <w:rPr>
                <w:rFonts w:ascii="Arial Narrow" w:hAnsi="Arial Narrow"/>
                <w:b/>
                <w:i/>
                <w:snapToGrid w:val="0"/>
                <w:sz w:val="22"/>
                <w:szCs w:val="22"/>
              </w:rPr>
              <w:t>БАЛАНС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3339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47A4E">
              <w:rPr>
                <w:rFonts w:ascii="Arial Narrow" w:hAnsi="Arial Narrow"/>
                <w:b/>
                <w:bCs/>
                <w:color w:val="000000"/>
              </w:rPr>
              <w:t>63 480 513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BC57C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47A4E">
              <w:rPr>
                <w:rFonts w:ascii="Arial Narrow" w:hAnsi="Arial Narrow"/>
                <w:b/>
                <w:bCs/>
                <w:color w:val="000000"/>
              </w:rPr>
              <w:t>63 412 432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3ED3A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47A4E">
              <w:rPr>
                <w:rFonts w:ascii="Arial Narrow" w:hAnsi="Arial Narrow"/>
                <w:b/>
                <w:bCs/>
                <w:color w:val="000000"/>
              </w:rPr>
              <w:t>-68 081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0B956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47A4E">
              <w:rPr>
                <w:rFonts w:ascii="Arial Narrow" w:hAnsi="Arial Narrow"/>
                <w:b/>
                <w:bCs/>
                <w:color w:val="000000"/>
              </w:rPr>
              <w:t>0%</w:t>
            </w:r>
          </w:p>
        </w:tc>
      </w:tr>
    </w:tbl>
    <w:p w14:paraId="758C706A" w14:textId="77777777" w:rsidR="002F1D96" w:rsidRPr="00347A4E" w:rsidRDefault="002F1D96" w:rsidP="002F1D96">
      <w:pPr>
        <w:jc w:val="both"/>
        <w:rPr>
          <w:rFonts w:ascii="Arial Narrow" w:hAnsi="Arial Narrow"/>
          <w:i/>
          <w:iCs/>
        </w:rPr>
      </w:pPr>
    </w:p>
    <w:p w14:paraId="27C17B09" w14:textId="77777777" w:rsidR="002F1D96" w:rsidRPr="00347A4E" w:rsidRDefault="002F1D96" w:rsidP="002F1D96">
      <w:pPr>
        <w:jc w:val="both"/>
        <w:rPr>
          <w:rFonts w:ascii="Arial Narrow" w:hAnsi="Arial Narrow"/>
          <w:b/>
          <w:iCs/>
        </w:rPr>
      </w:pPr>
      <w:r w:rsidRPr="00347A4E">
        <w:rPr>
          <w:rFonts w:ascii="Arial Narrow" w:hAnsi="Arial Narrow"/>
          <w:b/>
          <w:iCs/>
        </w:rPr>
        <w:t>Активы:</w:t>
      </w:r>
    </w:p>
    <w:p w14:paraId="4499CABB" w14:textId="77777777" w:rsidR="002F1D96" w:rsidRPr="00347A4E" w:rsidRDefault="002F1D96" w:rsidP="002F1D96">
      <w:pPr>
        <w:ind w:firstLine="708"/>
        <w:jc w:val="both"/>
        <w:rPr>
          <w:rFonts w:ascii="Arial Narrow" w:hAnsi="Arial Narrow"/>
          <w:iCs/>
        </w:rPr>
      </w:pPr>
      <w:r w:rsidRPr="00347A4E">
        <w:rPr>
          <w:rFonts w:ascii="Arial Narrow" w:hAnsi="Arial Narrow"/>
          <w:iCs/>
        </w:rPr>
        <w:t>Отклонения в основном сложились по статьям:</w:t>
      </w:r>
    </w:p>
    <w:p w14:paraId="5B034631" w14:textId="77777777" w:rsidR="002F1D96" w:rsidRPr="00347A4E" w:rsidRDefault="002F1D96" w:rsidP="002F1D96">
      <w:pPr>
        <w:pStyle w:val="ad"/>
        <w:numPr>
          <w:ilvl w:val="0"/>
          <w:numId w:val="6"/>
        </w:numPr>
        <w:ind w:left="0" w:firstLine="851"/>
        <w:jc w:val="both"/>
        <w:rPr>
          <w:rFonts w:ascii="Arial Narrow" w:hAnsi="Arial Narrow"/>
          <w:iCs/>
        </w:rPr>
      </w:pPr>
      <w:r w:rsidRPr="00347A4E">
        <w:rPr>
          <w:rFonts w:ascii="Arial Narrow" w:hAnsi="Arial Narrow"/>
          <w:iCs/>
        </w:rPr>
        <w:t xml:space="preserve">«Основные средства» (снижение на </w:t>
      </w:r>
      <w:r w:rsidRPr="00347A4E">
        <w:rPr>
          <w:rFonts w:ascii="Arial Narrow" w:hAnsi="Arial Narrow"/>
        </w:rPr>
        <w:t xml:space="preserve">5 624 382 </w:t>
      </w:r>
      <w:r w:rsidRPr="00347A4E">
        <w:rPr>
          <w:rFonts w:ascii="Arial Narrow" w:hAnsi="Arial Narrow"/>
          <w:iCs/>
        </w:rPr>
        <w:t>тыс. руб.) – в связи с реализацией внеплощадочных объектов Якутской ГРЭС-2;</w:t>
      </w:r>
    </w:p>
    <w:p w14:paraId="27A8B2F9" w14:textId="77777777" w:rsidR="002F1D96" w:rsidRPr="00347A4E" w:rsidRDefault="002F1D96" w:rsidP="002F1D96">
      <w:pPr>
        <w:pStyle w:val="ad"/>
        <w:numPr>
          <w:ilvl w:val="0"/>
          <w:numId w:val="6"/>
        </w:numPr>
        <w:ind w:left="0" w:firstLine="851"/>
        <w:jc w:val="both"/>
        <w:rPr>
          <w:rFonts w:ascii="Arial Narrow" w:hAnsi="Arial Narrow"/>
          <w:iCs/>
        </w:rPr>
      </w:pPr>
      <w:r w:rsidRPr="00347A4E">
        <w:rPr>
          <w:rFonts w:ascii="Arial Narrow" w:hAnsi="Arial Narrow"/>
          <w:iCs/>
        </w:rPr>
        <w:t>«Долгосрочные финансовые вложение» (снижение на 2 087 961</w:t>
      </w:r>
      <w:r w:rsidRPr="00347A4E">
        <w:rPr>
          <w:rFonts w:ascii="Arial Narrow" w:hAnsi="Arial Narrow"/>
        </w:rPr>
        <w:t xml:space="preserve"> </w:t>
      </w:r>
      <w:r w:rsidRPr="00347A4E">
        <w:rPr>
          <w:rFonts w:ascii="Arial Narrow" w:hAnsi="Arial Narrow"/>
          <w:iCs/>
        </w:rPr>
        <w:t>тыс. рублей) – в связи с переоценкой стоимости акций дочерних обществ;</w:t>
      </w:r>
    </w:p>
    <w:p w14:paraId="0DE6C6E3" w14:textId="77777777" w:rsidR="002F1D96" w:rsidRPr="00347A4E" w:rsidRDefault="002F1D96" w:rsidP="002F1D96">
      <w:pPr>
        <w:pStyle w:val="ad"/>
        <w:numPr>
          <w:ilvl w:val="0"/>
          <w:numId w:val="6"/>
        </w:numPr>
        <w:ind w:left="0" w:firstLine="851"/>
        <w:jc w:val="both"/>
        <w:rPr>
          <w:rFonts w:ascii="Arial Narrow" w:hAnsi="Arial Narrow"/>
          <w:iCs/>
        </w:rPr>
      </w:pPr>
      <w:r w:rsidRPr="00347A4E">
        <w:rPr>
          <w:rFonts w:ascii="Arial Narrow" w:hAnsi="Arial Narrow"/>
          <w:iCs/>
        </w:rPr>
        <w:t>«Дебиторская задолженность» (рост на 6 682 946 тыс.рублей) – за счет задолженности АО «Якутская ГРЭС-2» по договору купли-продажи внеплощадочных объектов Якутской ГРЭС-2, а также авансовых платежей в рамках реализации инвестиционной программы.</w:t>
      </w:r>
    </w:p>
    <w:p w14:paraId="6968B06E" w14:textId="77777777" w:rsidR="002F1D96" w:rsidRPr="00A16AD1" w:rsidRDefault="002F1D96" w:rsidP="002F1D96">
      <w:pPr>
        <w:pStyle w:val="ad"/>
        <w:spacing w:before="120"/>
        <w:ind w:left="851"/>
        <w:jc w:val="both"/>
        <w:rPr>
          <w:rFonts w:ascii="Arial Narrow" w:hAnsi="Arial Narrow"/>
          <w:iCs/>
        </w:rPr>
      </w:pPr>
    </w:p>
    <w:p w14:paraId="70454E1D" w14:textId="77777777" w:rsidR="002F1D96" w:rsidRPr="00347A4E" w:rsidRDefault="002F1D96" w:rsidP="002F1D96">
      <w:pPr>
        <w:jc w:val="both"/>
        <w:rPr>
          <w:rFonts w:ascii="Arial Narrow" w:hAnsi="Arial Narrow"/>
          <w:b/>
          <w:iCs/>
        </w:rPr>
      </w:pPr>
      <w:r w:rsidRPr="00347A4E">
        <w:rPr>
          <w:rFonts w:ascii="Arial Narrow" w:hAnsi="Arial Narrow"/>
          <w:b/>
          <w:iCs/>
        </w:rPr>
        <w:t>Пассивы:</w:t>
      </w:r>
    </w:p>
    <w:p w14:paraId="2DD2ACCA" w14:textId="77777777" w:rsidR="002F1D96" w:rsidRPr="00347A4E" w:rsidRDefault="002F1D96" w:rsidP="002F1D96">
      <w:pPr>
        <w:ind w:firstLine="708"/>
        <w:jc w:val="both"/>
        <w:rPr>
          <w:rFonts w:ascii="Arial Narrow" w:hAnsi="Arial Narrow"/>
          <w:iCs/>
        </w:rPr>
      </w:pPr>
      <w:r w:rsidRPr="00347A4E">
        <w:rPr>
          <w:rFonts w:ascii="Arial Narrow" w:hAnsi="Arial Narrow"/>
          <w:iCs/>
        </w:rPr>
        <w:t>Отклонения в основном сложились по статье:</w:t>
      </w:r>
    </w:p>
    <w:p w14:paraId="063B9DC6" w14:textId="77777777" w:rsidR="002F1D96" w:rsidRPr="00347A4E" w:rsidRDefault="002F1D96" w:rsidP="002F1D96">
      <w:pPr>
        <w:pStyle w:val="ad"/>
        <w:numPr>
          <w:ilvl w:val="0"/>
          <w:numId w:val="6"/>
        </w:numPr>
        <w:ind w:left="0" w:firstLine="851"/>
        <w:jc w:val="both"/>
        <w:rPr>
          <w:rFonts w:ascii="Arial Narrow" w:hAnsi="Arial Narrow"/>
          <w:iCs/>
        </w:rPr>
      </w:pPr>
      <w:r w:rsidRPr="00347A4E">
        <w:rPr>
          <w:rFonts w:ascii="Arial Narrow" w:hAnsi="Arial Narrow"/>
          <w:iCs/>
        </w:rPr>
        <w:t>«Капитал и резервы» (снижение на 2 757 319 тыс.рублей) – за счет убытка 2019 года;</w:t>
      </w:r>
    </w:p>
    <w:p w14:paraId="382066FC" w14:textId="77777777" w:rsidR="002F1D96" w:rsidRPr="00347A4E" w:rsidRDefault="002F1D96" w:rsidP="002F1D96">
      <w:pPr>
        <w:pStyle w:val="ad"/>
        <w:numPr>
          <w:ilvl w:val="0"/>
          <w:numId w:val="6"/>
        </w:numPr>
        <w:ind w:left="0" w:firstLine="851"/>
        <w:jc w:val="both"/>
        <w:rPr>
          <w:rFonts w:ascii="Arial Narrow" w:hAnsi="Arial Narrow"/>
          <w:iCs/>
        </w:rPr>
      </w:pPr>
      <w:r w:rsidRPr="00347A4E">
        <w:rPr>
          <w:rFonts w:ascii="Arial Narrow" w:hAnsi="Arial Narrow"/>
          <w:iCs/>
        </w:rPr>
        <w:t xml:space="preserve">«Заемные средства» (рост на </w:t>
      </w:r>
      <w:r w:rsidRPr="00347A4E">
        <w:rPr>
          <w:rFonts w:ascii="Arial Narrow" w:hAnsi="Arial Narrow"/>
        </w:rPr>
        <w:t>2 849 125</w:t>
      </w:r>
      <w:r w:rsidRPr="00347A4E">
        <w:rPr>
          <w:rFonts w:ascii="Arial Narrow" w:hAnsi="Arial Narrow"/>
          <w:iCs/>
        </w:rPr>
        <w:t xml:space="preserve"> тыс. рублей) – за счет привлечения денежных средств в целях реализации инвестиционной программы.</w:t>
      </w:r>
    </w:p>
    <w:p w14:paraId="4E1B91E9" w14:textId="42C81028" w:rsidR="002F1D96" w:rsidRPr="007D0C1D" w:rsidRDefault="002F1D96" w:rsidP="002F1D96">
      <w:pPr>
        <w:jc w:val="right"/>
        <w:rPr>
          <w:rFonts w:ascii="Arial Narrow" w:hAnsi="Arial Narrow"/>
          <w:sz w:val="20"/>
          <w:szCs w:val="20"/>
        </w:rPr>
      </w:pPr>
      <w:r w:rsidRPr="007D0C1D">
        <w:rPr>
          <w:rFonts w:ascii="Arial Narrow" w:hAnsi="Arial Narrow"/>
          <w:sz w:val="20"/>
          <w:szCs w:val="20"/>
        </w:rPr>
        <w:t xml:space="preserve">Таблица № </w:t>
      </w:r>
      <w:r w:rsidR="00347A4E" w:rsidRPr="007D0C1D">
        <w:rPr>
          <w:rFonts w:ascii="Arial Narrow" w:hAnsi="Arial Narrow"/>
          <w:sz w:val="20"/>
          <w:szCs w:val="20"/>
        </w:rPr>
        <w:t>4.3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9"/>
        <w:gridCol w:w="1800"/>
        <w:gridCol w:w="1620"/>
      </w:tblGrid>
      <w:tr w:rsidR="002F1D96" w:rsidRPr="00347A4E" w14:paraId="6F6E91C7" w14:textId="77777777" w:rsidTr="002F1D96">
        <w:trPr>
          <w:tblHeader/>
          <w:jc w:val="center"/>
        </w:trPr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12B9729C" w14:textId="77777777" w:rsidR="002F1D96" w:rsidRPr="00347A4E" w:rsidRDefault="002F1D96" w:rsidP="002F1D96">
            <w:pPr>
              <w:pStyle w:val="BodyTextIndent1"/>
              <w:spacing w:before="120"/>
              <w:ind w:left="0" w:right="100"/>
              <w:jc w:val="center"/>
              <w:rPr>
                <w:rFonts w:ascii="Arial Narrow" w:hAnsi="Arial Narrow"/>
                <w:b/>
                <w:bCs/>
              </w:rPr>
            </w:pPr>
            <w:r w:rsidRPr="00347A4E">
              <w:rPr>
                <w:rFonts w:ascii="Arial Narrow" w:hAnsi="Arial Narrow"/>
                <w:b/>
              </w:rPr>
              <w:t>Расчет стоимости чистых активов АО «РАО ЭС Востока», тыс. руб.</w:t>
            </w:r>
          </w:p>
        </w:tc>
      </w:tr>
      <w:tr w:rsidR="002F1D96" w:rsidRPr="00347A4E" w14:paraId="3EA9E045" w14:textId="77777777" w:rsidTr="002F1D96">
        <w:trPr>
          <w:tblHeader/>
          <w:jc w:val="center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7FDB6797" w14:textId="77777777" w:rsidR="002F1D96" w:rsidRPr="00347A4E" w:rsidRDefault="002F1D96" w:rsidP="002F1D96">
            <w:pPr>
              <w:pStyle w:val="BodyTextIndent1"/>
              <w:spacing w:before="12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47A4E">
              <w:rPr>
                <w:rFonts w:ascii="Arial Narrow" w:hAnsi="Arial Narrow"/>
                <w:b/>
                <w:bCs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1F220611" w14:textId="77777777" w:rsidR="002F1D96" w:rsidRPr="00347A4E" w:rsidRDefault="002F1D96" w:rsidP="002F1D96">
            <w:pPr>
              <w:pStyle w:val="BodyTextIndent1"/>
              <w:spacing w:before="120"/>
              <w:ind w:left="0" w:right="100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347A4E">
              <w:rPr>
                <w:rFonts w:ascii="Arial Narrow" w:hAnsi="Arial Narrow"/>
                <w:b/>
              </w:rPr>
              <w:t>31.12.201</w:t>
            </w:r>
            <w:r w:rsidRPr="00347A4E">
              <w:rPr>
                <w:rFonts w:ascii="Arial Narrow" w:hAnsi="Arial Narrow"/>
                <w:b/>
                <w:lang w:val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774F778A" w14:textId="77777777" w:rsidR="002F1D96" w:rsidRPr="00347A4E" w:rsidRDefault="002F1D96" w:rsidP="002F1D96">
            <w:pPr>
              <w:pStyle w:val="BodyTextIndent1"/>
              <w:spacing w:before="120"/>
              <w:ind w:left="0" w:right="100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347A4E">
              <w:rPr>
                <w:rFonts w:ascii="Arial Narrow" w:hAnsi="Arial Narrow"/>
                <w:b/>
                <w:bCs/>
              </w:rPr>
              <w:t>31.12.201</w:t>
            </w:r>
            <w:r w:rsidRPr="00347A4E">
              <w:rPr>
                <w:rFonts w:ascii="Arial Narrow" w:hAnsi="Arial Narrow"/>
                <w:b/>
                <w:bCs/>
                <w:lang w:val="en-US"/>
              </w:rPr>
              <w:t>9</w:t>
            </w:r>
          </w:p>
        </w:tc>
      </w:tr>
      <w:tr w:rsidR="002F1D96" w:rsidRPr="00347A4E" w14:paraId="70403CAA" w14:textId="77777777" w:rsidTr="002F1D96">
        <w:trPr>
          <w:jc w:val="center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89B7" w14:textId="77777777" w:rsidR="002F1D96" w:rsidRPr="00347A4E" w:rsidRDefault="002F1D96" w:rsidP="002F1D96">
            <w:pPr>
              <w:pStyle w:val="BodyTextIndent1"/>
              <w:spacing w:before="4" w:after="4"/>
              <w:ind w:left="0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АКТИВЫ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8F25F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58 584 990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6E586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51 704 742</w:t>
            </w:r>
          </w:p>
        </w:tc>
      </w:tr>
      <w:tr w:rsidR="002F1D96" w:rsidRPr="00347A4E" w14:paraId="3D2D19A8" w14:textId="77777777" w:rsidTr="002F1D96">
        <w:trPr>
          <w:jc w:val="center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30AE" w14:textId="77777777" w:rsidR="002F1D96" w:rsidRPr="00347A4E" w:rsidRDefault="002F1D96" w:rsidP="002F1D96">
            <w:pPr>
              <w:pStyle w:val="BodyTextIndent1"/>
              <w:numPr>
                <w:ilvl w:val="0"/>
                <w:numId w:val="5"/>
              </w:numPr>
              <w:spacing w:before="4" w:after="4"/>
              <w:ind w:left="396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 xml:space="preserve">Итого по разделу </w:t>
            </w:r>
            <w:r w:rsidRPr="00347A4E">
              <w:rPr>
                <w:rFonts w:ascii="Arial Narrow" w:hAnsi="Arial Narrow"/>
                <w:lang w:val="en-US"/>
              </w:rPr>
              <w:t>I</w:t>
            </w:r>
            <w:r w:rsidRPr="00347A4E">
              <w:rPr>
                <w:rFonts w:ascii="Arial Narrow" w:hAnsi="Arial Narrow"/>
              </w:rPr>
              <w:t xml:space="preserve"> «Внеоборотные активы»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C64D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4 895 523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58005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11 707 690</w:t>
            </w:r>
          </w:p>
        </w:tc>
      </w:tr>
      <w:tr w:rsidR="002F1D96" w:rsidRPr="00347A4E" w14:paraId="0078D8DC" w14:textId="77777777" w:rsidTr="002F1D96">
        <w:trPr>
          <w:jc w:val="center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13B5" w14:textId="77777777" w:rsidR="002F1D96" w:rsidRPr="00347A4E" w:rsidRDefault="002F1D96" w:rsidP="002F1D96">
            <w:pPr>
              <w:pStyle w:val="BodyTextIndent1"/>
              <w:numPr>
                <w:ilvl w:val="0"/>
                <w:numId w:val="5"/>
              </w:numPr>
              <w:spacing w:before="4" w:after="4"/>
              <w:ind w:left="396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 xml:space="preserve">Итого по разделу </w:t>
            </w:r>
            <w:r w:rsidRPr="00347A4E">
              <w:rPr>
                <w:rFonts w:ascii="Arial Narrow" w:hAnsi="Arial Narrow"/>
                <w:lang w:val="en-US"/>
              </w:rPr>
              <w:t>II</w:t>
            </w:r>
            <w:r w:rsidRPr="00347A4E">
              <w:rPr>
                <w:rFonts w:ascii="Arial Narrow" w:hAnsi="Arial Narrow"/>
              </w:rPr>
              <w:t xml:space="preserve"> «Оборотные активы»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86B9C8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91FBE2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</w:t>
            </w:r>
          </w:p>
        </w:tc>
      </w:tr>
      <w:tr w:rsidR="002F1D96" w:rsidRPr="00347A4E" w14:paraId="3A2D735F" w14:textId="77777777" w:rsidTr="002F1D96">
        <w:trPr>
          <w:jc w:val="center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1589" w14:textId="77777777" w:rsidR="002F1D96" w:rsidRPr="00347A4E" w:rsidRDefault="002F1D96" w:rsidP="002F1D96">
            <w:pPr>
              <w:pStyle w:val="BodyTextIndent1"/>
              <w:numPr>
                <w:ilvl w:val="0"/>
                <w:numId w:val="5"/>
              </w:numPr>
              <w:spacing w:before="4" w:after="4"/>
              <w:ind w:left="396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 xml:space="preserve">Дебиторская задолженность учредителей (участников, акционеров, собственников, членов) </w:t>
            </w:r>
            <w:r w:rsidRPr="00347A4E">
              <w:rPr>
                <w:rFonts w:ascii="Arial Narrow" w:hAnsi="Arial Narrow"/>
              </w:rPr>
              <w:br/>
              <w:t>по взносам (вкладам) в уставный капитал (уставный фонд, паевой фонд, складочный капитал), по оплате акций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5B09A6" w14:textId="77777777" w:rsidR="002F1D96" w:rsidRPr="00347A4E" w:rsidRDefault="002F1D96" w:rsidP="002F1D9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8E2BA8" w14:textId="77777777" w:rsidR="002F1D96" w:rsidRPr="00347A4E" w:rsidRDefault="002F1D96" w:rsidP="002F1D96">
            <w:pPr>
              <w:rPr>
                <w:rFonts w:ascii="Arial Narrow" w:hAnsi="Arial Narrow"/>
                <w:color w:val="000000"/>
              </w:rPr>
            </w:pPr>
          </w:p>
        </w:tc>
      </w:tr>
      <w:tr w:rsidR="002F1D96" w:rsidRPr="00347A4E" w14:paraId="1D414C00" w14:textId="77777777" w:rsidTr="002F1D96">
        <w:trPr>
          <w:jc w:val="center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C4D9" w14:textId="77777777" w:rsidR="002F1D96" w:rsidRPr="00347A4E" w:rsidRDefault="002F1D96" w:rsidP="002F1D96">
            <w:pPr>
              <w:pStyle w:val="BodyTextIndent1"/>
              <w:numPr>
                <w:ilvl w:val="0"/>
                <w:numId w:val="5"/>
              </w:numPr>
              <w:spacing w:before="4" w:after="4"/>
              <w:ind w:left="396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Итого активы, принимаемые к расчету (п.1+п.2-п.3)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FA1A7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63 480 513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9885E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63 412 432</w:t>
            </w:r>
          </w:p>
        </w:tc>
      </w:tr>
      <w:tr w:rsidR="002F1D96" w:rsidRPr="00347A4E" w14:paraId="5EB03414" w14:textId="77777777" w:rsidTr="002F1D96">
        <w:trPr>
          <w:jc w:val="center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6B46" w14:textId="77777777" w:rsidR="002F1D96" w:rsidRPr="00347A4E" w:rsidRDefault="002F1D96" w:rsidP="002F1D96">
            <w:pPr>
              <w:pStyle w:val="BodyTextIndent1"/>
              <w:spacing w:before="4" w:after="4"/>
              <w:ind w:left="0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ПАССИВЫ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93D03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47A4E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67B2C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47A4E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2F1D96" w:rsidRPr="00347A4E" w14:paraId="3EAC35CB" w14:textId="77777777" w:rsidTr="002F1D96">
        <w:trPr>
          <w:jc w:val="center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CF17" w14:textId="77777777" w:rsidR="002F1D96" w:rsidRPr="00347A4E" w:rsidRDefault="002F1D96" w:rsidP="002F1D96">
            <w:pPr>
              <w:pStyle w:val="BodyTextIndent1"/>
              <w:numPr>
                <w:ilvl w:val="0"/>
                <w:numId w:val="5"/>
              </w:numPr>
              <w:spacing w:before="4" w:after="4"/>
              <w:ind w:left="396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 xml:space="preserve">Итого по разделу </w:t>
            </w:r>
            <w:r w:rsidRPr="00347A4E">
              <w:rPr>
                <w:rFonts w:ascii="Arial Narrow" w:hAnsi="Arial Narrow"/>
                <w:lang w:val="en-US"/>
              </w:rPr>
              <w:t>IV</w:t>
            </w:r>
            <w:r w:rsidRPr="00347A4E">
              <w:rPr>
                <w:rFonts w:ascii="Arial Narrow" w:hAnsi="Arial Narrow"/>
              </w:rPr>
              <w:t xml:space="preserve"> «Долгосрочные обязательства»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76772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10 749 946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83BD6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10 985 587</w:t>
            </w:r>
          </w:p>
        </w:tc>
      </w:tr>
      <w:tr w:rsidR="002F1D96" w:rsidRPr="00347A4E" w14:paraId="0224E2E9" w14:textId="77777777" w:rsidTr="002F1D96">
        <w:trPr>
          <w:jc w:val="center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774C" w14:textId="77777777" w:rsidR="002F1D96" w:rsidRPr="00347A4E" w:rsidRDefault="002F1D96" w:rsidP="002F1D96">
            <w:pPr>
              <w:pStyle w:val="BodyTextIndent1"/>
              <w:numPr>
                <w:ilvl w:val="0"/>
                <w:numId w:val="5"/>
              </w:numPr>
              <w:spacing w:before="4" w:after="4"/>
              <w:ind w:left="396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 xml:space="preserve">Итого по разделу </w:t>
            </w:r>
            <w:r w:rsidRPr="00347A4E">
              <w:rPr>
                <w:rFonts w:ascii="Arial Narrow" w:hAnsi="Arial Narrow"/>
                <w:lang w:val="en-US"/>
              </w:rPr>
              <w:t>V</w:t>
            </w:r>
            <w:r w:rsidRPr="00347A4E">
              <w:rPr>
                <w:rFonts w:ascii="Arial Narrow" w:hAnsi="Arial Narrow"/>
              </w:rPr>
              <w:t xml:space="preserve"> «Краткосрочные обязательства»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5948C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16 903 403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0951B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19 357 000</w:t>
            </w:r>
          </w:p>
        </w:tc>
      </w:tr>
      <w:tr w:rsidR="002F1D96" w:rsidRPr="00347A4E" w14:paraId="27BCB382" w14:textId="77777777" w:rsidTr="002F1D96">
        <w:trPr>
          <w:jc w:val="center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BDAA" w14:textId="77777777" w:rsidR="002F1D96" w:rsidRPr="00347A4E" w:rsidRDefault="002F1D96" w:rsidP="002F1D96">
            <w:pPr>
              <w:pStyle w:val="BodyTextIndent1"/>
              <w:numPr>
                <w:ilvl w:val="0"/>
                <w:numId w:val="5"/>
              </w:numPr>
              <w:spacing w:before="4" w:after="4"/>
              <w:ind w:left="396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  <w:color w:val="000000"/>
              </w:rPr>
              <w:t xml:space="preserve">Доходы будущих периодов, признанные Обществом </w:t>
            </w:r>
            <w:r w:rsidRPr="00347A4E">
              <w:rPr>
                <w:rFonts w:ascii="Arial Narrow" w:hAnsi="Arial Narrow"/>
                <w:color w:val="000000"/>
              </w:rPr>
              <w:br/>
              <w:t xml:space="preserve">в связи с получением государственной помощи, </w:t>
            </w:r>
            <w:r w:rsidRPr="00347A4E">
              <w:rPr>
                <w:rFonts w:ascii="Arial Narrow" w:hAnsi="Arial Narrow"/>
                <w:color w:val="000000"/>
              </w:rPr>
              <w:br/>
              <w:t>а также в связи с безвозмездным получением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055E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8B320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2F1D96" w:rsidRPr="00347A4E" w14:paraId="5F7C61BD" w14:textId="77777777" w:rsidTr="002F1D96">
        <w:trPr>
          <w:jc w:val="center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56D3" w14:textId="77777777" w:rsidR="002F1D96" w:rsidRPr="00347A4E" w:rsidRDefault="002F1D96" w:rsidP="002F1D96">
            <w:pPr>
              <w:pStyle w:val="BodyTextIndent1"/>
              <w:numPr>
                <w:ilvl w:val="0"/>
                <w:numId w:val="5"/>
              </w:numPr>
              <w:spacing w:before="4" w:after="4"/>
              <w:ind w:left="396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Итого пассивы, принимаемые к расчету (п.5+п.6-п.7)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292E6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27 653 349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A6EE0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color w:val="000000"/>
              </w:rPr>
            </w:pPr>
            <w:r w:rsidRPr="00347A4E">
              <w:rPr>
                <w:rFonts w:ascii="Arial Narrow" w:hAnsi="Arial Narrow"/>
                <w:color w:val="000000"/>
              </w:rPr>
              <w:t>30 342 587</w:t>
            </w:r>
          </w:p>
        </w:tc>
      </w:tr>
      <w:tr w:rsidR="002F1D96" w:rsidRPr="00347A4E" w14:paraId="38C2B12F" w14:textId="77777777" w:rsidTr="002F1D96">
        <w:trPr>
          <w:jc w:val="center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6BBF" w14:textId="77777777" w:rsidR="002F1D96" w:rsidRPr="00347A4E" w:rsidRDefault="002F1D96" w:rsidP="002F1D96">
            <w:pPr>
              <w:pStyle w:val="BodyTextIndent1"/>
              <w:numPr>
                <w:ilvl w:val="0"/>
                <w:numId w:val="5"/>
              </w:numPr>
              <w:spacing w:before="4" w:after="4"/>
              <w:ind w:left="396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Стоимость чистых активов акционерного общества (итого активы, принимаемые к расчету (стр.4), минус итого пассивы, принимаемые к расчету (стр.8))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8614B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47A4E">
              <w:rPr>
                <w:rFonts w:ascii="Arial Narrow" w:hAnsi="Arial Narrow"/>
                <w:b/>
                <w:bCs/>
                <w:color w:val="000000"/>
              </w:rPr>
              <w:t>35 827 164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94B18" w14:textId="77777777" w:rsidR="002F1D96" w:rsidRPr="00347A4E" w:rsidRDefault="002F1D96" w:rsidP="002F1D9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47A4E">
              <w:rPr>
                <w:rFonts w:ascii="Arial Narrow" w:hAnsi="Arial Narrow"/>
                <w:b/>
                <w:bCs/>
                <w:color w:val="000000"/>
              </w:rPr>
              <w:t>33 069 845</w:t>
            </w:r>
          </w:p>
        </w:tc>
      </w:tr>
    </w:tbl>
    <w:p w14:paraId="667039BE" w14:textId="77777777" w:rsidR="005D4A28" w:rsidRPr="00347A4E" w:rsidRDefault="005D4A28" w:rsidP="005D4A28">
      <w:pPr>
        <w:jc w:val="right"/>
        <w:rPr>
          <w:rFonts w:ascii="Arial Narrow" w:hAnsi="Arial Narrow"/>
          <w:bCs/>
          <w:i/>
          <w:iCs/>
        </w:rPr>
      </w:pPr>
    </w:p>
    <w:p w14:paraId="2AFB9B57" w14:textId="77777777" w:rsidR="00883FF6" w:rsidRPr="00347A4E" w:rsidRDefault="00883FF6" w:rsidP="00883FF6">
      <w:pPr>
        <w:ind w:firstLine="708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Чистые активы Общества на конец отчетного периода составили 33 069 845 тыс. рублей. Таким образом, за 2019 год данный показатель уменьшился на 2 757 319</w:t>
      </w:r>
      <w:r w:rsidRPr="00347A4E">
        <w:rPr>
          <w:rFonts w:ascii="Arial Narrow" w:hAnsi="Arial Narrow"/>
          <w:b/>
        </w:rPr>
        <w:t xml:space="preserve"> </w:t>
      </w:r>
      <w:r w:rsidRPr="00347A4E">
        <w:rPr>
          <w:rFonts w:ascii="Arial Narrow" w:hAnsi="Arial Narrow"/>
        </w:rPr>
        <w:t>тыс. рублей за счет переоценки финансовых вложений по рыночной стоимости.</w:t>
      </w:r>
    </w:p>
    <w:p w14:paraId="700C1BB7" w14:textId="67744AF2" w:rsidR="00F601C5" w:rsidRDefault="00F601C5" w:rsidP="005D4A28">
      <w:pPr>
        <w:jc w:val="both"/>
        <w:rPr>
          <w:rFonts w:ascii="Arial Narrow" w:hAnsi="Arial Narrow"/>
        </w:rPr>
      </w:pPr>
    </w:p>
    <w:p w14:paraId="1B902701" w14:textId="77777777" w:rsidR="005D4A28" w:rsidRPr="00347A4E" w:rsidRDefault="005856F8" w:rsidP="005856F8">
      <w:pPr>
        <w:pStyle w:val="1"/>
        <w:rPr>
          <w:rFonts w:ascii="Arial Narrow" w:hAnsi="Arial Narrow"/>
          <w:b/>
          <w:color w:val="0070C0"/>
          <w:sz w:val="24"/>
        </w:rPr>
      </w:pPr>
      <w:bookmarkStart w:id="16" w:name="_Toc35523138"/>
      <w:r w:rsidRPr="00347A4E">
        <w:rPr>
          <w:rFonts w:ascii="Arial Narrow" w:hAnsi="Arial Narrow"/>
          <w:b/>
          <w:color w:val="0070C0"/>
          <w:sz w:val="24"/>
        </w:rPr>
        <w:t xml:space="preserve">4.3. </w:t>
      </w:r>
      <w:r w:rsidR="005D4A28" w:rsidRPr="00347A4E">
        <w:rPr>
          <w:rFonts w:ascii="Arial Narrow" w:hAnsi="Arial Narrow"/>
          <w:b/>
          <w:color w:val="0070C0"/>
          <w:sz w:val="24"/>
        </w:rPr>
        <w:t>Анализ дебиторской задолженности.</w:t>
      </w:r>
      <w:bookmarkEnd w:id="16"/>
      <w:r w:rsidR="005D4A28" w:rsidRPr="00347A4E">
        <w:rPr>
          <w:rFonts w:ascii="Arial Narrow" w:hAnsi="Arial Narrow"/>
          <w:b/>
          <w:color w:val="0070C0"/>
          <w:sz w:val="24"/>
        </w:rPr>
        <w:t xml:space="preserve"> </w:t>
      </w:r>
    </w:p>
    <w:p w14:paraId="04351E05" w14:textId="1ED6D75B" w:rsidR="005D4A28" w:rsidRPr="007D0C1D" w:rsidRDefault="005D4A28" w:rsidP="007D0C1D">
      <w:pPr>
        <w:jc w:val="right"/>
        <w:rPr>
          <w:rFonts w:ascii="Arial Narrow" w:hAnsi="Arial Narrow"/>
          <w:sz w:val="20"/>
          <w:szCs w:val="20"/>
        </w:rPr>
      </w:pPr>
      <w:r w:rsidRPr="007D0C1D">
        <w:rPr>
          <w:rFonts w:ascii="Arial Narrow" w:hAnsi="Arial Narrow"/>
          <w:sz w:val="20"/>
          <w:szCs w:val="20"/>
        </w:rPr>
        <w:t xml:space="preserve">Таблица № </w:t>
      </w:r>
      <w:r w:rsidR="00347A4E" w:rsidRPr="007D0C1D">
        <w:rPr>
          <w:rFonts w:ascii="Arial Narrow" w:hAnsi="Arial Narrow"/>
          <w:sz w:val="20"/>
          <w:szCs w:val="20"/>
        </w:rPr>
        <w:t>4.</w:t>
      </w:r>
      <w:r w:rsidRPr="007D0C1D">
        <w:rPr>
          <w:rFonts w:ascii="Arial Narrow" w:hAnsi="Arial Narrow"/>
          <w:sz w:val="20"/>
          <w:szCs w:val="20"/>
        </w:rPr>
        <w:t>4</w:t>
      </w:r>
    </w:p>
    <w:tbl>
      <w:tblPr>
        <w:tblW w:w="9397" w:type="dxa"/>
        <w:tblInd w:w="93" w:type="dxa"/>
        <w:tblLook w:val="0000" w:firstRow="0" w:lastRow="0" w:firstColumn="0" w:lastColumn="0" w:noHBand="0" w:noVBand="0"/>
      </w:tblPr>
      <w:tblGrid>
        <w:gridCol w:w="596"/>
        <w:gridCol w:w="3688"/>
        <w:gridCol w:w="1169"/>
        <w:gridCol w:w="1315"/>
        <w:gridCol w:w="1315"/>
        <w:gridCol w:w="1314"/>
      </w:tblGrid>
      <w:tr w:rsidR="006A3BB1" w:rsidRPr="00347A4E" w14:paraId="221C3555" w14:textId="77777777" w:rsidTr="00091962">
        <w:trPr>
          <w:trHeight w:val="1082"/>
          <w:tblHeader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4EA81AE2" w14:textId="3EEB2E46" w:rsidR="006A3BB1" w:rsidRPr="00347A4E" w:rsidRDefault="006A3BB1" w:rsidP="00883FF6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347A4E">
              <w:rPr>
                <w:rFonts w:ascii="Arial Narrow" w:hAnsi="Arial Narrow"/>
                <w:b/>
                <w:bCs/>
              </w:rPr>
              <w:lastRenderedPageBreak/>
              <w:t>Анализ дебиторской задолженности, тыс. руб.</w:t>
            </w:r>
          </w:p>
        </w:tc>
      </w:tr>
      <w:tr w:rsidR="00883FF6" w:rsidRPr="00347A4E" w14:paraId="0CA55167" w14:textId="77777777" w:rsidTr="00883FF6">
        <w:trPr>
          <w:trHeight w:val="1082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C29A29E" w14:textId="77777777" w:rsidR="00883FF6" w:rsidRPr="00347A4E" w:rsidRDefault="00883FF6" w:rsidP="00883FF6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347A4E">
              <w:rPr>
                <w:rFonts w:ascii="Arial Narrow" w:hAnsi="Arial Narrow"/>
                <w:b/>
                <w:bCs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245059F9" w14:textId="77777777" w:rsidR="00883FF6" w:rsidRPr="00347A4E" w:rsidRDefault="00883FF6" w:rsidP="00883FF6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347A4E">
              <w:rPr>
                <w:rFonts w:ascii="Arial Narrow" w:hAnsi="Arial Narrow"/>
                <w:b/>
                <w:bCs/>
              </w:rPr>
              <w:t>Наименование показателя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9985F61" w14:textId="1C417896" w:rsidR="00883FF6" w:rsidRPr="00347A4E" w:rsidRDefault="00883FF6" w:rsidP="00883FF6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347A4E">
              <w:rPr>
                <w:rFonts w:ascii="Arial Narrow" w:hAnsi="Arial Narrow"/>
                <w:b/>
                <w:bCs/>
              </w:rPr>
              <w:t>2017г. Факт, тыс.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589CB465" w14:textId="77777777" w:rsidR="00883FF6" w:rsidRPr="00347A4E" w:rsidRDefault="00883FF6" w:rsidP="00883FF6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347A4E">
              <w:rPr>
                <w:rFonts w:ascii="Arial Narrow" w:hAnsi="Arial Narrow"/>
                <w:b/>
                <w:bCs/>
              </w:rPr>
              <w:t xml:space="preserve">2018г. Факт, </w:t>
            </w:r>
          </w:p>
          <w:p w14:paraId="258FCF60" w14:textId="2C97DA41" w:rsidR="00883FF6" w:rsidRPr="00347A4E" w:rsidRDefault="00883FF6" w:rsidP="00883FF6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347A4E">
              <w:rPr>
                <w:rFonts w:ascii="Arial Narrow" w:hAnsi="Arial Narrow"/>
                <w:b/>
                <w:bCs/>
              </w:rPr>
              <w:t>тыс.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19136620" w14:textId="77777777" w:rsidR="00883FF6" w:rsidRPr="00347A4E" w:rsidRDefault="00883FF6" w:rsidP="00883FF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162AA32C" w14:textId="77777777" w:rsidR="00883FF6" w:rsidRPr="00347A4E" w:rsidRDefault="00883FF6" w:rsidP="00883FF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47A4E">
              <w:rPr>
                <w:rFonts w:ascii="Arial Narrow" w:hAnsi="Arial Narrow"/>
                <w:b/>
                <w:bCs/>
              </w:rPr>
              <w:t xml:space="preserve">2019г. Факт, </w:t>
            </w:r>
          </w:p>
          <w:p w14:paraId="1841A1B5" w14:textId="7F024C00" w:rsidR="00883FF6" w:rsidRPr="00347A4E" w:rsidRDefault="00883FF6" w:rsidP="00883FF6">
            <w:pPr>
              <w:jc w:val="center"/>
            </w:pPr>
            <w:r w:rsidRPr="00347A4E">
              <w:rPr>
                <w:rFonts w:ascii="Arial Narrow" w:hAnsi="Arial Narrow"/>
                <w:b/>
                <w:bCs/>
              </w:rPr>
              <w:t>тыс. руб.</w:t>
            </w:r>
          </w:p>
          <w:p w14:paraId="28E56C8E" w14:textId="77777777" w:rsidR="00883FF6" w:rsidRPr="00347A4E" w:rsidRDefault="00883FF6" w:rsidP="00883FF6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04824839" w14:textId="77777777" w:rsidR="00883FF6" w:rsidRPr="00347A4E" w:rsidRDefault="00883FF6" w:rsidP="00883FF6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347A4E">
              <w:rPr>
                <w:rFonts w:ascii="Arial Narrow" w:hAnsi="Arial Narrow"/>
                <w:b/>
                <w:bCs/>
              </w:rPr>
              <w:t>Темп роста</w:t>
            </w:r>
          </w:p>
          <w:p w14:paraId="151974DF" w14:textId="3769689C" w:rsidR="00883FF6" w:rsidRPr="00347A4E" w:rsidRDefault="00883FF6" w:rsidP="00883FF6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347A4E">
              <w:rPr>
                <w:rFonts w:ascii="Arial Narrow" w:hAnsi="Arial Narrow"/>
                <w:b/>
                <w:bCs/>
              </w:rPr>
              <w:t>(5/4), %</w:t>
            </w:r>
          </w:p>
        </w:tc>
      </w:tr>
      <w:tr w:rsidR="00883FF6" w:rsidRPr="00347A4E" w14:paraId="02BEAED0" w14:textId="77777777" w:rsidTr="00883FF6">
        <w:trPr>
          <w:trHeight w:val="4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8D59" w14:textId="77777777" w:rsidR="00883FF6" w:rsidRPr="00347A4E" w:rsidRDefault="00883FF6" w:rsidP="00883FF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5A44" w14:textId="50ED2AE0" w:rsidR="00883FF6" w:rsidRPr="00347A4E" w:rsidRDefault="00883FF6" w:rsidP="00883FF6">
            <w:pPr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Дебиторская задолженность (свыше 12 месяцев), в том числе: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8864" w14:textId="77777777" w:rsidR="00883FF6" w:rsidRPr="00347A4E" w:rsidRDefault="00883FF6" w:rsidP="00883FF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19 000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4C2D" w14:textId="1829A392" w:rsidR="00883FF6" w:rsidRPr="00347A4E" w:rsidRDefault="00883FF6" w:rsidP="00883FF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17 000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E7532" w14:textId="12D4621E" w:rsidR="00883FF6" w:rsidRPr="00347A4E" w:rsidRDefault="00883FF6" w:rsidP="00883FF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2 643 789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A05B" w14:textId="77777777" w:rsidR="00883FF6" w:rsidRPr="00347A4E" w:rsidRDefault="00883FF6" w:rsidP="00883FF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2 626 789</w:t>
            </w:r>
          </w:p>
        </w:tc>
      </w:tr>
      <w:tr w:rsidR="00883FF6" w:rsidRPr="00347A4E" w14:paraId="4A79ECC0" w14:textId="77777777" w:rsidTr="00883FF6">
        <w:trPr>
          <w:trHeight w:val="2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0D65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1.1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BF80" w14:textId="77777777" w:rsidR="00883FF6" w:rsidRPr="00347A4E" w:rsidRDefault="00883FF6" w:rsidP="00883FF6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Покупатели и заказчики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59E2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F869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CAEA9" w14:textId="77777777" w:rsidR="00883FF6" w:rsidRPr="00347A4E" w:rsidRDefault="00883FF6" w:rsidP="00883FF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</w:rPr>
              <w:t>2 583 249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4D0F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2 583 249</w:t>
            </w:r>
          </w:p>
        </w:tc>
      </w:tr>
      <w:tr w:rsidR="00883FF6" w:rsidRPr="00347A4E" w14:paraId="3AEDF8F3" w14:textId="77777777" w:rsidTr="00883FF6">
        <w:trPr>
          <w:trHeight w:val="2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5359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1.2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4FC1" w14:textId="77777777" w:rsidR="00883FF6" w:rsidRPr="00347A4E" w:rsidRDefault="00883FF6" w:rsidP="00883FF6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Векселя к получению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7176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19 000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873E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17 000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84B62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15 000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E42A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-2 000</w:t>
            </w:r>
          </w:p>
        </w:tc>
      </w:tr>
      <w:tr w:rsidR="00883FF6" w:rsidRPr="00347A4E" w14:paraId="16B4F99D" w14:textId="77777777" w:rsidTr="00883FF6">
        <w:trPr>
          <w:trHeight w:val="2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4603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1.3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C2B9" w14:textId="77777777" w:rsidR="00883FF6" w:rsidRPr="00347A4E" w:rsidRDefault="00883FF6" w:rsidP="00883FF6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Авансы выданные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00AE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0C5E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B6756" w14:textId="77777777" w:rsidR="00883FF6" w:rsidRPr="00347A4E" w:rsidRDefault="00883FF6" w:rsidP="00883FF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2B61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</w:tr>
      <w:tr w:rsidR="00883FF6" w:rsidRPr="00347A4E" w14:paraId="2E8230BD" w14:textId="77777777" w:rsidTr="00883FF6">
        <w:trPr>
          <w:trHeight w:val="2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B98D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1.4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34EF" w14:textId="77777777" w:rsidR="00883FF6" w:rsidRPr="00347A4E" w:rsidRDefault="00883FF6" w:rsidP="00883FF6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Прочие дебиторы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7F14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FC54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A0917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45 540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AABF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45 540</w:t>
            </w:r>
          </w:p>
        </w:tc>
      </w:tr>
      <w:tr w:rsidR="00883FF6" w:rsidRPr="00347A4E" w14:paraId="35535E01" w14:textId="77777777" w:rsidTr="00883FF6">
        <w:trPr>
          <w:trHeight w:val="49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83D9" w14:textId="77777777" w:rsidR="00883FF6" w:rsidRPr="00347A4E" w:rsidRDefault="00883FF6" w:rsidP="00883FF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F6B9" w14:textId="0354B666" w:rsidR="00883FF6" w:rsidRPr="00347A4E" w:rsidRDefault="00883FF6" w:rsidP="00883FF6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  <w:b/>
              </w:rPr>
              <w:t>Дебиторская задолженность (до 12 месяцев), в том числе: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D759" w14:textId="77777777" w:rsidR="00883FF6" w:rsidRPr="00347A4E" w:rsidRDefault="00883FF6" w:rsidP="00883FF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3 178 275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3764" w14:textId="77777777" w:rsidR="00883FF6" w:rsidRPr="00347A4E" w:rsidRDefault="00883FF6" w:rsidP="00883FF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3 879 018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ACACC" w14:textId="77777777" w:rsidR="00883FF6" w:rsidRPr="00347A4E" w:rsidRDefault="00883FF6" w:rsidP="00883FF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7 935 175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DB49" w14:textId="77777777" w:rsidR="00883FF6" w:rsidRPr="00347A4E" w:rsidRDefault="00883FF6" w:rsidP="00883FF6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4 056 157</w:t>
            </w:r>
          </w:p>
        </w:tc>
      </w:tr>
      <w:tr w:rsidR="00883FF6" w:rsidRPr="00347A4E" w14:paraId="0A25C730" w14:textId="77777777" w:rsidTr="00883FF6">
        <w:trPr>
          <w:trHeight w:val="2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2813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2.1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4754" w14:textId="77777777" w:rsidR="00883FF6" w:rsidRPr="00347A4E" w:rsidRDefault="00883FF6" w:rsidP="00883FF6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Покупатели и заказчики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46F8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779 713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6FAF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457 567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17361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3 787 222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0BCF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3 329 655</w:t>
            </w:r>
          </w:p>
        </w:tc>
      </w:tr>
      <w:tr w:rsidR="00883FF6" w:rsidRPr="00347A4E" w14:paraId="0FE6548E" w14:textId="77777777" w:rsidTr="00883FF6">
        <w:trPr>
          <w:trHeight w:val="33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3EBF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2.2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1C13" w14:textId="77777777" w:rsidR="00883FF6" w:rsidRPr="00347A4E" w:rsidRDefault="00883FF6" w:rsidP="00883FF6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Векселя к получению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D3F4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0351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2 000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025CC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2 000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E831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</w:tr>
      <w:tr w:rsidR="00883FF6" w:rsidRPr="00347A4E" w14:paraId="3A1546CB" w14:textId="77777777" w:rsidTr="00883FF6">
        <w:trPr>
          <w:trHeight w:val="2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7A45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2.5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62C3" w14:textId="77777777" w:rsidR="00883FF6" w:rsidRPr="00347A4E" w:rsidRDefault="00883FF6" w:rsidP="00883FF6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Авансы выданные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A76F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1 802 473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29EF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2 620 667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A325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3 684 598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9CE1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1 063 931</w:t>
            </w:r>
          </w:p>
        </w:tc>
      </w:tr>
      <w:tr w:rsidR="00883FF6" w:rsidRPr="00347A4E" w14:paraId="3D834C5E" w14:textId="77777777" w:rsidTr="00883FF6">
        <w:trPr>
          <w:trHeight w:val="2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B887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2.6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0AA0" w14:textId="77777777" w:rsidR="00883FF6" w:rsidRPr="00347A4E" w:rsidRDefault="00883FF6" w:rsidP="00883FF6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Прочие дебиторы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986E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594 089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9AFD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798 784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BAC61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461 355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0897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-337 429</w:t>
            </w:r>
          </w:p>
        </w:tc>
      </w:tr>
    </w:tbl>
    <w:p w14:paraId="7D4CAFD7" w14:textId="207C86F0" w:rsidR="00883FF6" w:rsidRPr="00347A4E" w:rsidRDefault="00883FF6" w:rsidP="006A3BB1">
      <w:pPr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По состоянию на 31.12.2019 дебиторская задолженность (свыше </w:t>
      </w:r>
      <w:r w:rsidR="006A3BB1" w:rsidRPr="00347A4E">
        <w:rPr>
          <w:rFonts w:ascii="Arial Narrow" w:hAnsi="Arial Narrow"/>
        </w:rPr>
        <w:t>12 месяцев) составила 2 643 789 </w:t>
      </w:r>
      <w:r w:rsidRPr="00347A4E">
        <w:rPr>
          <w:rFonts w:ascii="Arial Narrow" w:hAnsi="Arial Narrow"/>
        </w:rPr>
        <w:t>тыс. руб., дебиторская задолженность до 12 месяцев составляет 7 935 175 тыс. руб.</w:t>
      </w:r>
    </w:p>
    <w:p w14:paraId="0202D1AE" w14:textId="77777777" w:rsidR="00883FF6" w:rsidRPr="00347A4E" w:rsidRDefault="00883FF6" w:rsidP="00883FF6">
      <w:pPr>
        <w:tabs>
          <w:tab w:val="left" w:pos="709"/>
        </w:tabs>
        <w:spacing w:before="240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По сравнению с 2018 годом долгосрочная дебиторская задолженность увеличилась</w:t>
      </w:r>
      <w:r w:rsidRPr="00347A4E">
        <w:rPr>
          <w:rFonts w:ascii="Arial Narrow" w:hAnsi="Arial Narrow"/>
          <w:color w:val="FF0000"/>
        </w:rPr>
        <w:t xml:space="preserve"> </w:t>
      </w:r>
      <w:r w:rsidRPr="00347A4E">
        <w:rPr>
          <w:rFonts w:ascii="Arial Narrow" w:hAnsi="Arial Narrow"/>
        </w:rPr>
        <w:t>на 2 626 789 тыс. руб., краткосрочная задолженность в целом увеличилась на 4 056 157 тыс. руб., в основном за счет задолженности покупателей и заказчиков.</w:t>
      </w:r>
      <w:r w:rsidRPr="00347A4E">
        <w:t xml:space="preserve"> </w:t>
      </w:r>
      <w:r w:rsidRPr="00347A4E">
        <w:rPr>
          <w:rFonts w:ascii="Arial Narrow" w:hAnsi="Arial Narrow"/>
        </w:rPr>
        <w:t>Краткосрочная дебиторская задолженность является текущей, ожидается к погашению в течение года после отчетной даты, за исключением задолженности, которая полностью зарезервирована.</w:t>
      </w:r>
    </w:p>
    <w:p w14:paraId="35C99111" w14:textId="77777777" w:rsidR="001B50FA" w:rsidRPr="00A16AD1" w:rsidRDefault="001B50FA" w:rsidP="00A16AD1">
      <w:pPr>
        <w:jc w:val="both"/>
        <w:rPr>
          <w:rFonts w:ascii="Arial Narrow" w:hAnsi="Arial Narrow"/>
        </w:rPr>
      </w:pPr>
    </w:p>
    <w:p w14:paraId="10CEFB44" w14:textId="77777777" w:rsidR="005D4A28" w:rsidRPr="00347A4E" w:rsidRDefault="005D4A28" w:rsidP="005856F8">
      <w:pPr>
        <w:pStyle w:val="1"/>
        <w:rPr>
          <w:rFonts w:ascii="Arial Narrow" w:hAnsi="Arial Narrow"/>
          <w:b/>
          <w:color w:val="0070C0"/>
          <w:sz w:val="24"/>
        </w:rPr>
      </w:pPr>
      <w:bookmarkStart w:id="17" w:name="_Toc35523139"/>
      <w:r w:rsidRPr="00347A4E">
        <w:rPr>
          <w:rFonts w:ascii="Arial Narrow" w:hAnsi="Arial Narrow"/>
          <w:b/>
          <w:color w:val="0070C0"/>
          <w:sz w:val="24"/>
        </w:rPr>
        <w:t xml:space="preserve">4.4. Анализ кредиторской задолженности и </w:t>
      </w:r>
      <w:r w:rsidR="00C85993" w:rsidRPr="00347A4E">
        <w:rPr>
          <w:rFonts w:ascii="Arial Narrow" w:hAnsi="Arial Narrow"/>
          <w:b/>
          <w:color w:val="0070C0"/>
          <w:sz w:val="24"/>
        </w:rPr>
        <w:t xml:space="preserve">краткосрочных </w:t>
      </w:r>
      <w:r w:rsidRPr="00347A4E">
        <w:rPr>
          <w:rFonts w:ascii="Arial Narrow" w:hAnsi="Arial Narrow"/>
          <w:b/>
          <w:color w:val="0070C0"/>
          <w:sz w:val="24"/>
        </w:rPr>
        <w:t>займов и кредитов.</w:t>
      </w:r>
      <w:bookmarkEnd w:id="17"/>
    </w:p>
    <w:p w14:paraId="6F8A1B1E" w14:textId="0A98A880" w:rsidR="005D4A28" w:rsidRPr="007D0C1D" w:rsidRDefault="005D4A28" w:rsidP="007D0C1D">
      <w:pPr>
        <w:jc w:val="right"/>
        <w:rPr>
          <w:rFonts w:ascii="Arial Narrow" w:hAnsi="Arial Narrow"/>
          <w:sz w:val="20"/>
          <w:szCs w:val="20"/>
        </w:rPr>
      </w:pPr>
      <w:r w:rsidRPr="007D0C1D">
        <w:rPr>
          <w:rFonts w:ascii="Arial Narrow" w:hAnsi="Arial Narrow"/>
          <w:sz w:val="20"/>
          <w:szCs w:val="20"/>
        </w:rPr>
        <w:t xml:space="preserve">Таблица № </w:t>
      </w:r>
      <w:r w:rsidR="00347A4E" w:rsidRPr="007D0C1D">
        <w:rPr>
          <w:rFonts w:ascii="Arial Narrow" w:hAnsi="Arial Narrow"/>
          <w:sz w:val="20"/>
          <w:szCs w:val="20"/>
        </w:rPr>
        <w:t>4.5</w:t>
      </w:r>
    </w:p>
    <w:tbl>
      <w:tblPr>
        <w:tblW w:w="950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276"/>
        <w:gridCol w:w="1276"/>
        <w:gridCol w:w="1275"/>
        <w:gridCol w:w="1423"/>
      </w:tblGrid>
      <w:tr w:rsidR="006A3BB1" w:rsidRPr="00347A4E" w14:paraId="1EA9FF29" w14:textId="77777777" w:rsidTr="00347A4E">
        <w:trPr>
          <w:trHeight w:val="372"/>
          <w:tblHeader/>
        </w:trPr>
        <w:tc>
          <w:tcPr>
            <w:tcW w:w="9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171BC039" w14:textId="36379544" w:rsidR="006A3BB1" w:rsidRPr="00347A4E" w:rsidRDefault="006A3BB1" w:rsidP="00883FF6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347A4E">
              <w:rPr>
                <w:rFonts w:ascii="Arial Narrow" w:hAnsi="Arial Narrow"/>
                <w:b/>
                <w:bCs/>
              </w:rPr>
              <w:t>Анализ кредиторской задолженности и краткосрочных займов и кредитов, тыс. руб.</w:t>
            </w:r>
          </w:p>
        </w:tc>
      </w:tr>
      <w:tr w:rsidR="00883FF6" w:rsidRPr="00347A4E" w14:paraId="6BE5D15C" w14:textId="77777777" w:rsidTr="00347A4E">
        <w:trPr>
          <w:trHeight w:val="372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403B31A5" w14:textId="77777777" w:rsidR="00883FF6" w:rsidRPr="00347A4E" w:rsidRDefault="00883FF6" w:rsidP="00883FF6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347A4E">
              <w:rPr>
                <w:rFonts w:ascii="Arial Narrow" w:hAnsi="Arial Narrow"/>
                <w:b/>
                <w:bCs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9EC693F" w14:textId="77777777" w:rsidR="00883FF6" w:rsidRPr="00347A4E" w:rsidRDefault="00883FF6" w:rsidP="00883FF6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347A4E">
              <w:rPr>
                <w:rFonts w:ascii="Arial Narrow" w:hAnsi="Arial Narrow"/>
                <w:b/>
                <w:bCs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1E2CEF8D" w14:textId="783A598D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  <w:b/>
                <w:bCs/>
              </w:rPr>
              <w:t>2017г. Факт,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718A6710" w14:textId="53AA5078" w:rsidR="00883FF6" w:rsidRPr="00347A4E" w:rsidRDefault="00883FF6" w:rsidP="00883FF6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347A4E">
              <w:rPr>
                <w:rFonts w:ascii="Arial Narrow" w:hAnsi="Arial Narrow"/>
                <w:b/>
                <w:bCs/>
              </w:rPr>
              <w:t>2018г. Факт,</w:t>
            </w:r>
          </w:p>
          <w:p w14:paraId="2F3EDAAD" w14:textId="65A0BFEE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  <w:b/>
                <w:bCs/>
              </w:rPr>
              <w:t>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2AB12DD1" w14:textId="77777777" w:rsidR="00883FF6" w:rsidRPr="00347A4E" w:rsidRDefault="00883FF6" w:rsidP="00883FF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6A376C56" w14:textId="47DDF1DF" w:rsidR="00883FF6" w:rsidRPr="00347A4E" w:rsidRDefault="00883FF6" w:rsidP="00883FF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47A4E">
              <w:rPr>
                <w:rFonts w:ascii="Arial Narrow" w:hAnsi="Arial Narrow"/>
                <w:b/>
                <w:bCs/>
              </w:rPr>
              <w:t>2019г. Факт,</w:t>
            </w:r>
          </w:p>
          <w:p w14:paraId="6B440F08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  <w:b/>
                <w:bCs/>
              </w:rPr>
              <w:t>тыс. руб.</w:t>
            </w:r>
          </w:p>
          <w:p w14:paraId="1957F697" w14:textId="62EFF5AF" w:rsidR="00883FF6" w:rsidRPr="00347A4E" w:rsidRDefault="00883FF6" w:rsidP="00883FF6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359D167" w14:textId="77777777" w:rsidR="00883FF6" w:rsidRPr="00347A4E" w:rsidRDefault="00883FF6" w:rsidP="00883FF6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347A4E">
              <w:rPr>
                <w:rFonts w:ascii="Arial Narrow" w:hAnsi="Arial Narrow"/>
                <w:b/>
                <w:bCs/>
              </w:rPr>
              <w:t>Темп роста</w:t>
            </w:r>
          </w:p>
          <w:p w14:paraId="1A1D2A20" w14:textId="17C32C4B" w:rsidR="00883FF6" w:rsidRPr="00347A4E" w:rsidRDefault="00883FF6" w:rsidP="00883FF6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347A4E">
              <w:rPr>
                <w:rFonts w:ascii="Arial Narrow" w:hAnsi="Arial Narrow"/>
                <w:b/>
                <w:bCs/>
              </w:rPr>
              <w:t>(5/4), %</w:t>
            </w:r>
          </w:p>
        </w:tc>
      </w:tr>
      <w:tr w:rsidR="00883FF6" w:rsidRPr="00347A4E" w14:paraId="3A0FE1C2" w14:textId="77777777" w:rsidTr="00347A4E">
        <w:trPr>
          <w:trHeight w:val="54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6A9D980D" w14:textId="77777777" w:rsidR="00883FF6" w:rsidRPr="00347A4E" w:rsidRDefault="00883FF6" w:rsidP="00E85F3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ADF1EA3" w14:textId="77777777" w:rsidR="00883FF6" w:rsidRPr="00347A4E" w:rsidRDefault="00883FF6" w:rsidP="00E85F3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CA72CFB" w14:textId="77777777" w:rsidR="00883FF6" w:rsidRPr="00347A4E" w:rsidRDefault="00883FF6" w:rsidP="00E85F3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47563E3" w14:textId="77777777" w:rsidR="00883FF6" w:rsidRPr="00347A4E" w:rsidRDefault="00883FF6" w:rsidP="00E85F3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685D8FA" w14:textId="77777777" w:rsidR="00883FF6" w:rsidRPr="00347A4E" w:rsidRDefault="00883FF6" w:rsidP="00E85F3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47E1BCAC" w14:textId="77777777" w:rsidR="00883FF6" w:rsidRPr="00347A4E" w:rsidRDefault="00883FF6" w:rsidP="00E85F30">
            <w:pPr>
              <w:jc w:val="both"/>
              <w:rPr>
                <w:rFonts w:ascii="Arial Narrow" w:hAnsi="Arial Narrow"/>
              </w:rPr>
            </w:pPr>
          </w:p>
        </w:tc>
      </w:tr>
      <w:tr w:rsidR="00883FF6" w:rsidRPr="00347A4E" w14:paraId="2409EF0F" w14:textId="77777777" w:rsidTr="00347A4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B010" w14:textId="77777777" w:rsidR="00883FF6" w:rsidRPr="00347A4E" w:rsidRDefault="00883FF6" w:rsidP="00E85F30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0E75" w14:textId="77777777" w:rsidR="00883FF6" w:rsidRPr="00347A4E" w:rsidRDefault="00883FF6" w:rsidP="00E85F30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Займы и кредиты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84A2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16 606 293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046E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24 245 680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D80A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27 281 787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B692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3 036 107</w:t>
            </w:r>
          </w:p>
        </w:tc>
      </w:tr>
      <w:tr w:rsidR="00883FF6" w:rsidRPr="00347A4E" w14:paraId="1C4C581B" w14:textId="77777777" w:rsidTr="00347A4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DB22" w14:textId="77777777" w:rsidR="00883FF6" w:rsidRPr="00347A4E" w:rsidRDefault="00883FF6" w:rsidP="00E85F30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622C" w14:textId="77777777" w:rsidR="00883FF6" w:rsidRPr="00347A4E" w:rsidRDefault="00883FF6" w:rsidP="00E85F30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FC03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1 703 202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EA9C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1 656 835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559D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1 088 506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33EF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-568 329</w:t>
            </w:r>
          </w:p>
        </w:tc>
      </w:tr>
      <w:tr w:rsidR="00883FF6" w:rsidRPr="00347A4E" w14:paraId="28ED3BE8" w14:textId="77777777" w:rsidTr="00347A4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B616" w14:textId="77777777" w:rsidR="00883FF6" w:rsidRPr="00347A4E" w:rsidRDefault="00883FF6" w:rsidP="00E85F30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3F43" w14:textId="77777777" w:rsidR="00883FF6" w:rsidRPr="00347A4E" w:rsidRDefault="00883FF6" w:rsidP="00E85F30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поставщики и подрядчики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BBF0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1 594 393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D4C9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1 524 701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DA65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1 035 636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1115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-489 065</w:t>
            </w:r>
          </w:p>
        </w:tc>
      </w:tr>
      <w:tr w:rsidR="00883FF6" w:rsidRPr="00347A4E" w14:paraId="40BB0169" w14:textId="77777777" w:rsidTr="00347A4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FEEA0" w14:textId="77777777" w:rsidR="00883FF6" w:rsidRPr="00347A4E" w:rsidRDefault="00883FF6" w:rsidP="00E85F30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4491" w14:textId="77777777" w:rsidR="00883FF6" w:rsidRPr="00347A4E" w:rsidRDefault="00883FF6" w:rsidP="00E85F30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векселя к уплате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63B6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32AE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16D3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7FC9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</w:tr>
      <w:tr w:rsidR="00883FF6" w:rsidRPr="00347A4E" w14:paraId="13B760E6" w14:textId="77777777" w:rsidTr="00347A4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E63E" w14:textId="77777777" w:rsidR="00883FF6" w:rsidRPr="00347A4E" w:rsidRDefault="00883FF6" w:rsidP="00E85F30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D534" w14:textId="77777777" w:rsidR="00883FF6" w:rsidRPr="00347A4E" w:rsidRDefault="00883FF6" w:rsidP="00E85F30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Задолженность по оплате труда перед персоналом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0F53" w14:textId="2C254FB4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980E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0DB5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A136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-2</w:t>
            </w:r>
          </w:p>
        </w:tc>
      </w:tr>
      <w:tr w:rsidR="00883FF6" w:rsidRPr="00347A4E" w14:paraId="7BC96532" w14:textId="77777777" w:rsidTr="00347A4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0795" w14:textId="77777777" w:rsidR="00883FF6" w:rsidRPr="00347A4E" w:rsidRDefault="00883FF6" w:rsidP="00E85F30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C986" w14:textId="77777777" w:rsidR="00883FF6" w:rsidRPr="00347A4E" w:rsidRDefault="00883FF6" w:rsidP="00E85F30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Задолженность перед гос.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172F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4981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B520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6F9B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</w:tr>
      <w:tr w:rsidR="00883FF6" w:rsidRPr="00347A4E" w14:paraId="3853A4E4" w14:textId="77777777" w:rsidTr="00347A4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31D6" w14:textId="77777777" w:rsidR="00883FF6" w:rsidRPr="00347A4E" w:rsidRDefault="00883FF6" w:rsidP="00E85F30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D68E" w14:textId="77777777" w:rsidR="00883FF6" w:rsidRPr="00347A4E" w:rsidRDefault="00883FF6" w:rsidP="00E85F30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По налогам и сборам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CA26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53 741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CF00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110 299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F982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26 437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C725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-83 862</w:t>
            </w:r>
          </w:p>
        </w:tc>
      </w:tr>
      <w:tr w:rsidR="00883FF6" w:rsidRPr="00347A4E" w14:paraId="6D86065F" w14:textId="77777777" w:rsidTr="00347A4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9F7B" w14:textId="77777777" w:rsidR="00883FF6" w:rsidRPr="00347A4E" w:rsidRDefault="00883FF6" w:rsidP="00E85F30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3E06" w14:textId="77777777" w:rsidR="00883FF6" w:rsidRPr="00347A4E" w:rsidRDefault="00883FF6" w:rsidP="00E85F30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Авансы полученные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4E44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21 587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3143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21 155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B7C7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21 159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BF801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4</w:t>
            </w:r>
          </w:p>
        </w:tc>
      </w:tr>
      <w:tr w:rsidR="00883FF6" w:rsidRPr="00347A4E" w14:paraId="3F1E244C" w14:textId="77777777" w:rsidTr="00347A4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4A58" w14:textId="77777777" w:rsidR="00883FF6" w:rsidRPr="00347A4E" w:rsidRDefault="00883FF6" w:rsidP="00E85F30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F818" w14:textId="77777777" w:rsidR="00883FF6" w:rsidRPr="00347A4E" w:rsidRDefault="00883FF6" w:rsidP="00E85F30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Прочие кредиторы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A0A9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33 481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5B79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EFE6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5 274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1436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4 596</w:t>
            </w:r>
          </w:p>
        </w:tc>
      </w:tr>
      <w:tr w:rsidR="00883FF6" w:rsidRPr="00347A4E" w14:paraId="20E829DD" w14:textId="77777777" w:rsidTr="00347A4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58CC" w14:textId="77777777" w:rsidR="00883FF6" w:rsidRPr="00347A4E" w:rsidRDefault="00883FF6" w:rsidP="00E85F30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2DC7" w14:textId="312D9E3F" w:rsidR="00883FF6" w:rsidRPr="00347A4E" w:rsidRDefault="00883FF6" w:rsidP="001D5532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Задолженность участникам (учредителям) по выплате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F074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75B8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3FD0B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69BD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</w:tr>
      <w:tr w:rsidR="00883FF6" w:rsidRPr="00347A4E" w14:paraId="62C10895" w14:textId="77777777" w:rsidTr="00347A4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D197" w14:textId="77777777" w:rsidR="00883FF6" w:rsidRPr="00347A4E" w:rsidRDefault="00883FF6" w:rsidP="00E85F30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3A37" w14:textId="77777777" w:rsidR="00883FF6" w:rsidRPr="00347A4E" w:rsidRDefault="00883FF6" w:rsidP="00E85F30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Доходы будущих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17D6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4E00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2700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EC0A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</w:tr>
      <w:tr w:rsidR="00883FF6" w:rsidRPr="00347A4E" w14:paraId="385F188F" w14:textId="77777777" w:rsidTr="00347A4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2AE0" w14:textId="77777777" w:rsidR="00883FF6" w:rsidRPr="00347A4E" w:rsidRDefault="00883FF6" w:rsidP="00E85F30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98AF" w14:textId="77777777" w:rsidR="00883FF6" w:rsidRPr="00347A4E" w:rsidRDefault="00883FF6" w:rsidP="00E85F30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Резервы предстоящих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4C16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2 527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D204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2 266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BE1E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2 293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5680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27</w:t>
            </w:r>
          </w:p>
        </w:tc>
      </w:tr>
      <w:tr w:rsidR="00883FF6" w:rsidRPr="00347A4E" w14:paraId="57D863BA" w14:textId="77777777" w:rsidTr="00347A4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F84C" w14:textId="77777777" w:rsidR="00883FF6" w:rsidRPr="00347A4E" w:rsidRDefault="00883FF6" w:rsidP="00E85F30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46FC" w14:textId="77777777" w:rsidR="00883FF6" w:rsidRPr="00347A4E" w:rsidRDefault="00883FF6" w:rsidP="00E85F30">
            <w:pPr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Прочие краткосрочные обязательства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276A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254 903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B658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377 217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2796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549 991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6243" w14:textId="77777777" w:rsidR="00883FF6" w:rsidRPr="00347A4E" w:rsidRDefault="00883FF6" w:rsidP="00883FF6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172 774</w:t>
            </w:r>
          </w:p>
        </w:tc>
      </w:tr>
    </w:tbl>
    <w:p w14:paraId="6FBF9D35" w14:textId="77777777" w:rsidR="00883FF6" w:rsidRPr="00347A4E" w:rsidRDefault="00883FF6" w:rsidP="00883FF6">
      <w:pPr>
        <w:tabs>
          <w:tab w:val="left" w:pos="709"/>
        </w:tabs>
        <w:spacing w:before="240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По состоянию на 31.12.2019 задолженность по кредитам и займам увеличилась на 3 036 107 тыс. руб. и составила 27 281 787 тыс. руб. </w:t>
      </w:r>
    </w:p>
    <w:p w14:paraId="24FEED59" w14:textId="77777777" w:rsidR="00883FF6" w:rsidRPr="00347A4E" w:rsidRDefault="00883FF6" w:rsidP="00883FF6">
      <w:pPr>
        <w:tabs>
          <w:tab w:val="left" w:pos="709"/>
        </w:tabs>
        <w:spacing w:before="240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По состоянию на 31.12.2019 кредиторская задолженность составила 1 088 506 тыс. руб.</w:t>
      </w:r>
    </w:p>
    <w:p w14:paraId="62E422CE" w14:textId="77777777" w:rsidR="00883FF6" w:rsidRPr="00347A4E" w:rsidRDefault="00883FF6" w:rsidP="00883FF6">
      <w:pPr>
        <w:tabs>
          <w:tab w:val="left" w:pos="709"/>
        </w:tabs>
        <w:spacing w:before="240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По сравнению с 2018 годом краткосрочная задолженность в целом</w:t>
      </w:r>
      <w:r w:rsidRPr="00347A4E">
        <w:rPr>
          <w:rFonts w:ascii="Arial Narrow" w:hAnsi="Arial Narrow"/>
          <w:color w:val="FF0000"/>
        </w:rPr>
        <w:t xml:space="preserve"> </w:t>
      </w:r>
      <w:r w:rsidRPr="00347A4E">
        <w:rPr>
          <w:rFonts w:ascii="Arial Narrow" w:hAnsi="Arial Narrow"/>
        </w:rPr>
        <w:t>уменьшилась на 568 329 тыс. руб., в основном за счет уменьшения задолженности строительным подрядчикам.</w:t>
      </w:r>
    </w:p>
    <w:p w14:paraId="651830DE" w14:textId="77777777" w:rsidR="00883FF6" w:rsidRPr="00347A4E" w:rsidRDefault="00883FF6" w:rsidP="00883FF6"/>
    <w:p w14:paraId="7A4F2668" w14:textId="77777777" w:rsidR="001B50FA" w:rsidRPr="00347A4E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14:paraId="49815F30" w14:textId="77777777" w:rsidR="001B50FA" w:rsidRPr="00347A4E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14:paraId="032D9493" w14:textId="77777777" w:rsidR="001B50FA" w:rsidRPr="00347A4E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14:paraId="06A9809B" w14:textId="77777777" w:rsidR="001B50FA" w:rsidRPr="00347A4E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14:paraId="2FB76C70" w14:textId="77777777" w:rsidR="001B50FA" w:rsidRPr="00347A4E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14:paraId="2AC7E304" w14:textId="77777777" w:rsidR="005856F8" w:rsidRPr="00347A4E" w:rsidRDefault="005856F8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sectPr w:rsidR="005856F8" w:rsidRPr="00347A4E" w:rsidSect="00DC15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5CCEFB" w14:textId="314488EE" w:rsidR="001B50FA" w:rsidRDefault="001B50FA" w:rsidP="005856F8">
      <w:pPr>
        <w:pStyle w:val="1"/>
        <w:rPr>
          <w:rFonts w:ascii="Arial Narrow" w:hAnsi="Arial Narrow"/>
          <w:b/>
          <w:color w:val="0070C0"/>
          <w:sz w:val="28"/>
        </w:rPr>
      </w:pPr>
      <w:bookmarkStart w:id="18" w:name="_Toc35523140"/>
      <w:r w:rsidRPr="00347A4E">
        <w:rPr>
          <w:rFonts w:ascii="Arial Narrow" w:hAnsi="Arial Narrow"/>
          <w:b/>
          <w:color w:val="0070C0"/>
          <w:sz w:val="28"/>
        </w:rPr>
        <w:lastRenderedPageBreak/>
        <w:t xml:space="preserve">Приложение 1. Бухгалтерский отчет Общества за </w:t>
      </w:r>
      <w:r w:rsidR="005856F8" w:rsidRPr="00347A4E">
        <w:rPr>
          <w:rFonts w:ascii="Arial Narrow" w:hAnsi="Arial Narrow"/>
          <w:b/>
          <w:color w:val="0070C0"/>
          <w:sz w:val="28"/>
        </w:rPr>
        <w:t xml:space="preserve">2019 </w:t>
      </w:r>
      <w:r w:rsidRPr="00347A4E">
        <w:rPr>
          <w:rFonts w:ascii="Arial Narrow" w:hAnsi="Arial Narrow"/>
          <w:b/>
          <w:color w:val="0070C0"/>
          <w:sz w:val="28"/>
        </w:rPr>
        <w:t>год, Заключение Аудитора</w:t>
      </w:r>
      <w:bookmarkEnd w:id="18"/>
    </w:p>
    <w:p w14:paraId="2D45DD64" w14:textId="159B8E4F" w:rsidR="00E43152" w:rsidRDefault="00E43152" w:rsidP="00E43152"/>
    <w:p w14:paraId="31AFC539" w14:textId="27101DFA" w:rsidR="001B50FA" w:rsidRPr="00347A4E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14:paraId="3F2DE7FC" w14:textId="77777777" w:rsidR="001B50FA" w:rsidRPr="00347A4E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14:paraId="66690E09" w14:textId="77777777" w:rsidR="001B50FA" w:rsidRPr="00347A4E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14:paraId="674C5937" w14:textId="77777777" w:rsidR="001B50FA" w:rsidRPr="00347A4E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14:paraId="77078D09" w14:textId="77777777" w:rsidR="001B50FA" w:rsidRPr="00347A4E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14:paraId="77BA8E59" w14:textId="77777777" w:rsidR="005856F8" w:rsidRPr="00347A4E" w:rsidRDefault="005856F8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  <w:sectPr w:rsidR="005856F8" w:rsidRPr="00347A4E" w:rsidSect="00DC15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F3E4BE" w14:textId="23A992CC" w:rsidR="001B50FA" w:rsidRDefault="001B50FA" w:rsidP="005856F8">
      <w:pPr>
        <w:pStyle w:val="1"/>
        <w:rPr>
          <w:rFonts w:ascii="Arial Narrow" w:hAnsi="Arial Narrow"/>
          <w:b/>
          <w:color w:val="0070C0"/>
          <w:sz w:val="28"/>
        </w:rPr>
      </w:pPr>
      <w:bookmarkStart w:id="19" w:name="_Toc35523141"/>
      <w:r w:rsidRPr="00347A4E">
        <w:rPr>
          <w:rFonts w:ascii="Arial Narrow" w:hAnsi="Arial Narrow"/>
          <w:b/>
          <w:color w:val="0070C0"/>
          <w:sz w:val="28"/>
        </w:rPr>
        <w:lastRenderedPageBreak/>
        <w:t>Приложение 2. Заключение Ревизионной комиссии</w:t>
      </w:r>
      <w:bookmarkEnd w:id="19"/>
    </w:p>
    <w:p w14:paraId="3B715E46" w14:textId="3CAA2ECB" w:rsidR="00FA36A4" w:rsidRDefault="00FA36A4" w:rsidP="00FA36A4"/>
    <w:p w14:paraId="67D1F9EF" w14:textId="48D949D7" w:rsidR="00FA36A4" w:rsidRDefault="00FA36A4" w:rsidP="00FA36A4"/>
    <w:p w14:paraId="62E48238" w14:textId="77777777" w:rsidR="00FA36A4" w:rsidRDefault="00FA36A4" w:rsidP="00FA36A4"/>
    <w:p w14:paraId="0B8E7BCB" w14:textId="4F8402FE" w:rsidR="00FA36A4" w:rsidRDefault="00FA36A4" w:rsidP="00FA36A4"/>
    <w:p w14:paraId="50D91D9E" w14:textId="2C60BAF1" w:rsidR="00FA36A4" w:rsidRDefault="00FA36A4" w:rsidP="00FA36A4"/>
    <w:sectPr w:rsidR="00FA36A4" w:rsidSect="00DC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D9EB3" w14:textId="77777777" w:rsidR="00E43152" w:rsidRDefault="00E43152" w:rsidP="00F42049">
      <w:r>
        <w:separator/>
      </w:r>
    </w:p>
  </w:endnote>
  <w:endnote w:type="continuationSeparator" w:id="0">
    <w:p w14:paraId="1B6402AB" w14:textId="77777777" w:rsidR="00E43152" w:rsidRDefault="00E43152" w:rsidP="00F4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22FFD" w14:textId="77777777" w:rsidR="00E43152" w:rsidRDefault="00E43152" w:rsidP="00F42049">
      <w:r>
        <w:separator/>
      </w:r>
    </w:p>
  </w:footnote>
  <w:footnote w:type="continuationSeparator" w:id="0">
    <w:p w14:paraId="464E1D62" w14:textId="77777777" w:rsidR="00E43152" w:rsidRDefault="00E43152" w:rsidP="00F42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174217"/>
      <w:docPartObj>
        <w:docPartGallery w:val="Page Numbers (Top of Page)"/>
        <w:docPartUnique/>
      </w:docPartObj>
    </w:sdtPr>
    <w:sdtEndPr/>
    <w:sdtContent>
      <w:p w14:paraId="7DEE51EA" w14:textId="442BA16B" w:rsidR="00E43152" w:rsidRDefault="00E4315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BF1">
          <w:rPr>
            <w:noProof/>
          </w:rPr>
          <w:t>8</w:t>
        </w:r>
        <w:r>
          <w:fldChar w:fldCharType="end"/>
        </w:r>
      </w:p>
    </w:sdtContent>
  </w:sdt>
  <w:p w14:paraId="3AC973A5" w14:textId="77777777" w:rsidR="00E43152" w:rsidRDefault="00E4315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600279"/>
      <w:docPartObj>
        <w:docPartGallery w:val="Page Numbers (Top of Page)"/>
        <w:docPartUnique/>
      </w:docPartObj>
    </w:sdtPr>
    <w:sdtEndPr/>
    <w:sdtContent>
      <w:p w14:paraId="3BBDF06E" w14:textId="60EE7531" w:rsidR="00E43152" w:rsidRDefault="00E4315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BF1">
          <w:rPr>
            <w:noProof/>
          </w:rPr>
          <w:t>18</w:t>
        </w:r>
        <w:r>
          <w:fldChar w:fldCharType="end"/>
        </w:r>
      </w:p>
    </w:sdtContent>
  </w:sdt>
  <w:p w14:paraId="00BD89DA" w14:textId="77777777" w:rsidR="00E43152" w:rsidRDefault="00E4315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7572"/>
    <w:multiLevelType w:val="hybridMultilevel"/>
    <w:tmpl w:val="E8500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409B7"/>
    <w:multiLevelType w:val="multilevel"/>
    <w:tmpl w:val="BF780B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DC2783"/>
    <w:multiLevelType w:val="hybridMultilevel"/>
    <w:tmpl w:val="1FD6C740"/>
    <w:lvl w:ilvl="0" w:tplc="246CB3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D52979"/>
    <w:multiLevelType w:val="hybridMultilevel"/>
    <w:tmpl w:val="723827BA"/>
    <w:lvl w:ilvl="0" w:tplc="75CEF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6C4D42"/>
    <w:multiLevelType w:val="hybridMultilevel"/>
    <w:tmpl w:val="B736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1667"/>
    <w:multiLevelType w:val="multilevel"/>
    <w:tmpl w:val="5F7A2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E82F07"/>
    <w:multiLevelType w:val="multilevel"/>
    <w:tmpl w:val="516C176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94A4909"/>
    <w:multiLevelType w:val="hybridMultilevel"/>
    <w:tmpl w:val="C068F12C"/>
    <w:lvl w:ilvl="0" w:tplc="8CA4E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497958"/>
    <w:multiLevelType w:val="hybridMultilevel"/>
    <w:tmpl w:val="5328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C3F8A"/>
    <w:multiLevelType w:val="multilevel"/>
    <w:tmpl w:val="C67E723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8C2E6C"/>
    <w:multiLevelType w:val="multilevel"/>
    <w:tmpl w:val="3530EF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A5C654B"/>
    <w:multiLevelType w:val="multilevel"/>
    <w:tmpl w:val="59080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D923F8"/>
    <w:multiLevelType w:val="hybridMultilevel"/>
    <w:tmpl w:val="58448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825661"/>
    <w:multiLevelType w:val="multilevel"/>
    <w:tmpl w:val="2884969E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3FA614A"/>
    <w:multiLevelType w:val="multilevel"/>
    <w:tmpl w:val="6768982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B7C7623"/>
    <w:multiLevelType w:val="hybridMultilevel"/>
    <w:tmpl w:val="B6DCC778"/>
    <w:lvl w:ilvl="0" w:tplc="75CEF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C50C50"/>
    <w:multiLevelType w:val="multilevel"/>
    <w:tmpl w:val="1ECC0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0A407FF"/>
    <w:multiLevelType w:val="multilevel"/>
    <w:tmpl w:val="DDF819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73D80648"/>
    <w:multiLevelType w:val="hybridMultilevel"/>
    <w:tmpl w:val="65C25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AB68D8"/>
    <w:multiLevelType w:val="hybridMultilevel"/>
    <w:tmpl w:val="0DCA4738"/>
    <w:lvl w:ilvl="0" w:tplc="E99C9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C7A72"/>
    <w:multiLevelType w:val="hybridMultilevel"/>
    <w:tmpl w:val="885CBE5A"/>
    <w:lvl w:ilvl="0" w:tplc="75CEF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3"/>
  </w:num>
  <w:num w:numId="9">
    <w:abstractNumId w:val="9"/>
  </w:num>
  <w:num w:numId="10">
    <w:abstractNumId w:val="10"/>
  </w:num>
  <w:num w:numId="11">
    <w:abstractNumId w:val="11"/>
  </w:num>
  <w:num w:numId="1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"/>
  </w:num>
  <w:num w:numId="15">
    <w:abstractNumId w:val="16"/>
  </w:num>
  <w:num w:numId="16">
    <w:abstractNumId w:val="3"/>
  </w:num>
  <w:num w:numId="17">
    <w:abstractNumId w:val="15"/>
  </w:num>
  <w:num w:numId="18">
    <w:abstractNumId w:val="4"/>
  </w:num>
  <w:num w:numId="19">
    <w:abstractNumId w:val="0"/>
  </w:num>
  <w:num w:numId="20">
    <w:abstractNumId w:val="14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49"/>
    <w:rsid w:val="000039DB"/>
    <w:rsid w:val="00013878"/>
    <w:rsid w:val="00026590"/>
    <w:rsid w:val="00027335"/>
    <w:rsid w:val="00032C2A"/>
    <w:rsid w:val="000376BC"/>
    <w:rsid w:val="000840DF"/>
    <w:rsid w:val="00086AE0"/>
    <w:rsid w:val="00087748"/>
    <w:rsid w:val="00091962"/>
    <w:rsid w:val="0009425D"/>
    <w:rsid w:val="000A4852"/>
    <w:rsid w:val="000B1AA5"/>
    <w:rsid w:val="000C3623"/>
    <w:rsid w:val="000C7B2B"/>
    <w:rsid w:val="000D4BAE"/>
    <w:rsid w:val="000E60D0"/>
    <w:rsid w:val="000F7232"/>
    <w:rsid w:val="00103C63"/>
    <w:rsid w:val="001052CA"/>
    <w:rsid w:val="001114CD"/>
    <w:rsid w:val="001172EF"/>
    <w:rsid w:val="001276BF"/>
    <w:rsid w:val="00133EDF"/>
    <w:rsid w:val="00194A20"/>
    <w:rsid w:val="001B25D2"/>
    <w:rsid w:val="001B50FA"/>
    <w:rsid w:val="001C2B9A"/>
    <w:rsid w:val="001D5055"/>
    <w:rsid w:val="001D5532"/>
    <w:rsid w:val="001E6C23"/>
    <w:rsid w:val="001F00BF"/>
    <w:rsid w:val="001F05E7"/>
    <w:rsid w:val="001F1400"/>
    <w:rsid w:val="001F3930"/>
    <w:rsid w:val="00202603"/>
    <w:rsid w:val="00207BF1"/>
    <w:rsid w:val="002178E8"/>
    <w:rsid w:val="00223735"/>
    <w:rsid w:val="00225D45"/>
    <w:rsid w:val="00230EF9"/>
    <w:rsid w:val="0023400A"/>
    <w:rsid w:val="00287A6D"/>
    <w:rsid w:val="00287B11"/>
    <w:rsid w:val="002924AC"/>
    <w:rsid w:val="002A2375"/>
    <w:rsid w:val="002D059F"/>
    <w:rsid w:val="002D223F"/>
    <w:rsid w:val="002E22A2"/>
    <w:rsid w:val="002F1385"/>
    <w:rsid w:val="002F1D96"/>
    <w:rsid w:val="0030539F"/>
    <w:rsid w:val="003317E4"/>
    <w:rsid w:val="00332DC3"/>
    <w:rsid w:val="00347A4E"/>
    <w:rsid w:val="00374DF7"/>
    <w:rsid w:val="00375674"/>
    <w:rsid w:val="00381A33"/>
    <w:rsid w:val="00382B1D"/>
    <w:rsid w:val="003908A9"/>
    <w:rsid w:val="003940F0"/>
    <w:rsid w:val="003C0CD5"/>
    <w:rsid w:val="003D1397"/>
    <w:rsid w:val="00401FBA"/>
    <w:rsid w:val="0042180D"/>
    <w:rsid w:val="0043599F"/>
    <w:rsid w:val="004609A7"/>
    <w:rsid w:val="00465530"/>
    <w:rsid w:val="004715FB"/>
    <w:rsid w:val="0049404E"/>
    <w:rsid w:val="004A7F9D"/>
    <w:rsid w:val="004B6F3F"/>
    <w:rsid w:val="004D4E49"/>
    <w:rsid w:val="004E68FA"/>
    <w:rsid w:val="00531B53"/>
    <w:rsid w:val="00543A8B"/>
    <w:rsid w:val="005754B0"/>
    <w:rsid w:val="00580139"/>
    <w:rsid w:val="005856F8"/>
    <w:rsid w:val="005877DB"/>
    <w:rsid w:val="00590853"/>
    <w:rsid w:val="005A53F2"/>
    <w:rsid w:val="005A7F8B"/>
    <w:rsid w:val="005C36C5"/>
    <w:rsid w:val="005D0F25"/>
    <w:rsid w:val="005D4A28"/>
    <w:rsid w:val="005E31B6"/>
    <w:rsid w:val="005F60A1"/>
    <w:rsid w:val="0060459C"/>
    <w:rsid w:val="006057CB"/>
    <w:rsid w:val="00606034"/>
    <w:rsid w:val="00607313"/>
    <w:rsid w:val="00607659"/>
    <w:rsid w:val="00634927"/>
    <w:rsid w:val="00636603"/>
    <w:rsid w:val="006418D6"/>
    <w:rsid w:val="0064271B"/>
    <w:rsid w:val="00647405"/>
    <w:rsid w:val="00647855"/>
    <w:rsid w:val="00667F2B"/>
    <w:rsid w:val="00670A36"/>
    <w:rsid w:val="00683234"/>
    <w:rsid w:val="006A156E"/>
    <w:rsid w:val="006A3BB1"/>
    <w:rsid w:val="006A6620"/>
    <w:rsid w:val="006B14B1"/>
    <w:rsid w:val="006C3F23"/>
    <w:rsid w:val="006C7E72"/>
    <w:rsid w:val="006D22FD"/>
    <w:rsid w:val="006E0AE3"/>
    <w:rsid w:val="006E212A"/>
    <w:rsid w:val="006F24F6"/>
    <w:rsid w:val="006F26A6"/>
    <w:rsid w:val="006F2AC0"/>
    <w:rsid w:val="007241F8"/>
    <w:rsid w:val="0072642C"/>
    <w:rsid w:val="00726A19"/>
    <w:rsid w:val="00741F6E"/>
    <w:rsid w:val="00743581"/>
    <w:rsid w:val="00757519"/>
    <w:rsid w:val="00766948"/>
    <w:rsid w:val="00786919"/>
    <w:rsid w:val="007973DA"/>
    <w:rsid w:val="007B33D9"/>
    <w:rsid w:val="007C0878"/>
    <w:rsid w:val="007D0C1D"/>
    <w:rsid w:val="007D5F7A"/>
    <w:rsid w:val="007F5CEF"/>
    <w:rsid w:val="00806689"/>
    <w:rsid w:val="00822D46"/>
    <w:rsid w:val="00844C29"/>
    <w:rsid w:val="00847CDF"/>
    <w:rsid w:val="00872861"/>
    <w:rsid w:val="00873ECE"/>
    <w:rsid w:val="00883FF6"/>
    <w:rsid w:val="00885314"/>
    <w:rsid w:val="00886FAD"/>
    <w:rsid w:val="008A009F"/>
    <w:rsid w:val="008A30B2"/>
    <w:rsid w:val="008C131D"/>
    <w:rsid w:val="008E1C89"/>
    <w:rsid w:val="008E5A56"/>
    <w:rsid w:val="008F4BB0"/>
    <w:rsid w:val="00906CAC"/>
    <w:rsid w:val="009129AA"/>
    <w:rsid w:val="0093266C"/>
    <w:rsid w:val="00936534"/>
    <w:rsid w:val="00942C66"/>
    <w:rsid w:val="009517EF"/>
    <w:rsid w:val="00964076"/>
    <w:rsid w:val="009653A0"/>
    <w:rsid w:val="009709EC"/>
    <w:rsid w:val="00972D06"/>
    <w:rsid w:val="00973BCB"/>
    <w:rsid w:val="00976A7E"/>
    <w:rsid w:val="00985F5B"/>
    <w:rsid w:val="009A3F85"/>
    <w:rsid w:val="009B69BB"/>
    <w:rsid w:val="009E426F"/>
    <w:rsid w:val="009F366E"/>
    <w:rsid w:val="00A00D7E"/>
    <w:rsid w:val="00A02FDE"/>
    <w:rsid w:val="00A16243"/>
    <w:rsid w:val="00A16AD1"/>
    <w:rsid w:val="00A455DE"/>
    <w:rsid w:val="00A605D8"/>
    <w:rsid w:val="00A65B08"/>
    <w:rsid w:val="00A7411B"/>
    <w:rsid w:val="00A75003"/>
    <w:rsid w:val="00AA74FE"/>
    <w:rsid w:val="00AB2A60"/>
    <w:rsid w:val="00AC63C6"/>
    <w:rsid w:val="00AE08E6"/>
    <w:rsid w:val="00AF2807"/>
    <w:rsid w:val="00AF4E91"/>
    <w:rsid w:val="00B3711B"/>
    <w:rsid w:val="00B42703"/>
    <w:rsid w:val="00B42FA8"/>
    <w:rsid w:val="00B440F3"/>
    <w:rsid w:val="00B92FA0"/>
    <w:rsid w:val="00BA6230"/>
    <w:rsid w:val="00BB3EFA"/>
    <w:rsid w:val="00BB6A09"/>
    <w:rsid w:val="00BC1D41"/>
    <w:rsid w:val="00BC3007"/>
    <w:rsid w:val="00BD6615"/>
    <w:rsid w:val="00BD70CC"/>
    <w:rsid w:val="00BF4889"/>
    <w:rsid w:val="00BF7EFF"/>
    <w:rsid w:val="00C06F9A"/>
    <w:rsid w:val="00C60C5C"/>
    <w:rsid w:val="00C841F3"/>
    <w:rsid w:val="00C848D7"/>
    <w:rsid w:val="00C85993"/>
    <w:rsid w:val="00CA0362"/>
    <w:rsid w:val="00CB469D"/>
    <w:rsid w:val="00CC420B"/>
    <w:rsid w:val="00CD1E7C"/>
    <w:rsid w:val="00CE089D"/>
    <w:rsid w:val="00CE6309"/>
    <w:rsid w:val="00CF7AA5"/>
    <w:rsid w:val="00D03080"/>
    <w:rsid w:val="00D03BB0"/>
    <w:rsid w:val="00D2356C"/>
    <w:rsid w:val="00D46F98"/>
    <w:rsid w:val="00D54AD4"/>
    <w:rsid w:val="00D640D0"/>
    <w:rsid w:val="00D6430B"/>
    <w:rsid w:val="00D65A67"/>
    <w:rsid w:val="00D7214B"/>
    <w:rsid w:val="00DA17EA"/>
    <w:rsid w:val="00DA6625"/>
    <w:rsid w:val="00DC1531"/>
    <w:rsid w:val="00DE564C"/>
    <w:rsid w:val="00DF1B3F"/>
    <w:rsid w:val="00DF4BD3"/>
    <w:rsid w:val="00E00B56"/>
    <w:rsid w:val="00E00BB3"/>
    <w:rsid w:val="00E24E75"/>
    <w:rsid w:val="00E365D8"/>
    <w:rsid w:val="00E36DF1"/>
    <w:rsid w:val="00E43152"/>
    <w:rsid w:val="00E70E4C"/>
    <w:rsid w:val="00E85F30"/>
    <w:rsid w:val="00E86D08"/>
    <w:rsid w:val="00EA3FA2"/>
    <w:rsid w:val="00EA511A"/>
    <w:rsid w:val="00EE6A78"/>
    <w:rsid w:val="00EE6FCD"/>
    <w:rsid w:val="00F04240"/>
    <w:rsid w:val="00F25218"/>
    <w:rsid w:val="00F42049"/>
    <w:rsid w:val="00F424A8"/>
    <w:rsid w:val="00F54440"/>
    <w:rsid w:val="00F601C5"/>
    <w:rsid w:val="00F72B19"/>
    <w:rsid w:val="00F81ABE"/>
    <w:rsid w:val="00F852C7"/>
    <w:rsid w:val="00F93D7D"/>
    <w:rsid w:val="00F955E9"/>
    <w:rsid w:val="00FA36A4"/>
    <w:rsid w:val="00FB4398"/>
    <w:rsid w:val="00FC6A3B"/>
    <w:rsid w:val="00FD3283"/>
    <w:rsid w:val="00FE3716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F97E"/>
  <w15:chartTrackingRefBased/>
  <w15:docId w15:val="{CCDE3E50-C963-410B-93A4-F6B867AB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4204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2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42049"/>
    <w:rPr>
      <w:vertAlign w:val="superscript"/>
    </w:rPr>
  </w:style>
  <w:style w:type="character" w:customStyle="1" w:styleId="SUBST">
    <w:name w:val="__SUBST"/>
    <w:rsid w:val="00F42049"/>
    <w:rPr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924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4A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C06F9A"/>
    <w:pPr>
      <w:autoSpaceDE w:val="0"/>
      <w:autoSpaceDN w:val="0"/>
      <w:ind w:firstLine="567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06F9A"/>
    <w:rPr>
      <w:rFonts w:ascii="Arial" w:eastAsia="Times New Roman" w:hAnsi="Arial" w:cs="Times New Roman"/>
      <w:sz w:val="28"/>
      <w:szCs w:val="28"/>
      <w:lang w:val="x-none" w:eastAsia="x-none"/>
    </w:rPr>
  </w:style>
  <w:style w:type="paragraph" w:styleId="a8">
    <w:name w:val="Body Text Indent"/>
    <w:basedOn w:val="a"/>
    <w:link w:val="a9"/>
    <w:rsid w:val="00C06F9A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06F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C06F9A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C06F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Знак"/>
    <w:basedOn w:val="a"/>
    <w:rsid w:val="00C06F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aliases w:val="ПАРАГРАФ,Абзац списка2"/>
    <w:basedOn w:val="a"/>
    <w:link w:val="ae"/>
    <w:uiPriority w:val="34"/>
    <w:qFormat/>
    <w:rsid w:val="006F2AC0"/>
    <w:pPr>
      <w:ind w:left="720"/>
      <w:contextualSpacing/>
    </w:pPr>
  </w:style>
  <w:style w:type="paragraph" w:styleId="af">
    <w:name w:val="Normal (Web)"/>
    <w:basedOn w:val="a"/>
    <w:uiPriority w:val="99"/>
    <w:rsid w:val="008E1C89"/>
    <w:pPr>
      <w:spacing w:before="100" w:after="100"/>
    </w:pPr>
    <w:rPr>
      <w:color w:val="000000"/>
    </w:rPr>
  </w:style>
  <w:style w:type="paragraph" w:styleId="af0">
    <w:name w:val="Title"/>
    <w:basedOn w:val="a"/>
    <w:link w:val="af1"/>
    <w:qFormat/>
    <w:rsid w:val="008E1C89"/>
    <w:pPr>
      <w:spacing w:line="360" w:lineRule="auto"/>
      <w:jc w:val="center"/>
    </w:pPr>
    <w:rPr>
      <w:i/>
      <w:iCs/>
      <w:sz w:val="28"/>
      <w:szCs w:val="28"/>
      <w:u w:val="single"/>
    </w:rPr>
  </w:style>
  <w:style w:type="character" w:customStyle="1" w:styleId="af1">
    <w:name w:val="Название Знак"/>
    <w:basedOn w:val="a0"/>
    <w:link w:val="af0"/>
    <w:rsid w:val="008E1C89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table" w:styleId="af2">
    <w:name w:val="Table Grid"/>
    <w:basedOn w:val="a1"/>
    <w:rsid w:val="0008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a"/>
    <w:rsid w:val="00F601C5"/>
    <w:pPr>
      <w:autoSpaceDE w:val="0"/>
      <w:autoSpaceDN w:val="0"/>
      <w:spacing w:after="120"/>
      <w:ind w:left="283"/>
      <w:jc w:val="both"/>
    </w:pPr>
  </w:style>
  <w:style w:type="paragraph" w:styleId="af3">
    <w:name w:val="header"/>
    <w:basedOn w:val="a"/>
    <w:link w:val="af4"/>
    <w:uiPriority w:val="99"/>
    <w:unhideWhenUsed/>
    <w:rsid w:val="00332DC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32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332DC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32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BD70CC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1E6C2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D32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5856F8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856F8"/>
    <w:pPr>
      <w:spacing w:after="100"/>
    </w:pPr>
  </w:style>
  <w:style w:type="character" w:styleId="afa">
    <w:name w:val="annotation reference"/>
    <w:basedOn w:val="a0"/>
    <w:uiPriority w:val="99"/>
    <w:semiHidden/>
    <w:unhideWhenUsed/>
    <w:rsid w:val="00F852C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852C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852C7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852C7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852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Revision"/>
    <w:hidden/>
    <w:uiPriority w:val="99"/>
    <w:semiHidden/>
    <w:rsid w:val="00F8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ПАРАГРАФ Знак,Абзац списка2 Знак"/>
    <w:link w:val="ad"/>
    <w:uiPriority w:val="34"/>
    <w:rsid w:val="002F1D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rao-esv.ru/about/management-and-control/general-meeting-of-shareholders/results-of-shareholder-meetin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A6442-31A4-4625-9FDE-F920EF9D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4852</Words>
  <Characters>27658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32446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Анна Александровна</dc:creator>
  <cp:keywords/>
  <dc:description/>
  <cp:lastModifiedBy>Нестеренко Александр Викторович</cp:lastModifiedBy>
  <cp:revision>2</cp:revision>
  <cp:lastPrinted>2018-03-30T11:45:00Z</cp:lastPrinted>
  <dcterms:created xsi:type="dcterms:W3CDTF">2020-04-22T07:51:00Z</dcterms:created>
  <dcterms:modified xsi:type="dcterms:W3CDTF">2020-04-22T07:51:00Z</dcterms:modified>
</cp:coreProperties>
</file>