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AA" w:rsidRDefault="003546AA" w:rsidP="009B559C">
      <w:pPr>
        <w:spacing w:after="0" w:line="240" w:lineRule="auto"/>
        <w:jc w:val="center"/>
        <w:rPr>
          <w:b/>
        </w:rPr>
      </w:pPr>
    </w:p>
    <w:p w:rsidR="009B559C" w:rsidRPr="00A42936" w:rsidRDefault="000E3E15" w:rsidP="000E3E15">
      <w:pPr>
        <w:spacing w:after="0" w:line="240" w:lineRule="auto"/>
        <w:jc w:val="center"/>
        <w:rPr>
          <w:b/>
          <w:sz w:val="24"/>
          <w:szCs w:val="24"/>
        </w:rPr>
      </w:pPr>
      <w:bookmarkStart w:id="0" w:name="_GoBack"/>
      <w:bookmarkEnd w:id="0"/>
      <w:r w:rsidRPr="00A42936">
        <w:rPr>
          <w:b/>
          <w:sz w:val="24"/>
          <w:szCs w:val="24"/>
        </w:rPr>
        <w:t>Проекты</w:t>
      </w:r>
      <w:r w:rsidR="00FF48D4" w:rsidRPr="00A42936">
        <w:rPr>
          <w:b/>
          <w:sz w:val="24"/>
          <w:szCs w:val="24"/>
        </w:rPr>
        <w:t xml:space="preserve"> решений по вопросам повестки дня </w:t>
      </w:r>
      <w:r w:rsidR="00A42936" w:rsidRPr="00A42936">
        <w:rPr>
          <w:b/>
          <w:sz w:val="24"/>
          <w:szCs w:val="24"/>
        </w:rPr>
        <w:t>внеочередного</w:t>
      </w:r>
      <w:r w:rsidR="008A4BF5" w:rsidRPr="00A42936">
        <w:rPr>
          <w:b/>
          <w:sz w:val="24"/>
          <w:szCs w:val="24"/>
        </w:rPr>
        <w:t xml:space="preserve"> Общего собрания акционеров </w:t>
      </w:r>
      <w:r w:rsidRPr="00A42936">
        <w:rPr>
          <w:b/>
          <w:sz w:val="24"/>
          <w:szCs w:val="24"/>
        </w:rPr>
        <w:t>АО «РАО ЭС Востока»</w:t>
      </w:r>
    </w:p>
    <w:p w:rsidR="000E3E15" w:rsidRPr="00A42936" w:rsidRDefault="000E3E15" w:rsidP="000E3E15">
      <w:pPr>
        <w:spacing w:after="0" w:line="240" w:lineRule="auto"/>
        <w:jc w:val="center"/>
        <w:rPr>
          <w:b/>
          <w:bCs/>
          <w:sz w:val="24"/>
          <w:szCs w:val="24"/>
          <w:shd w:val="clear" w:color="auto" w:fill="FFFFFF"/>
        </w:rPr>
      </w:pPr>
    </w:p>
    <w:p w:rsidR="00A42936" w:rsidRPr="00A42936" w:rsidRDefault="00A42936" w:rsidP="00A42936">
      <w:pPr>
        <w:spacing w:after="0" w:line="276" w:lineRule="auto"/>
        <w:ind w:firstLine="567"/>
        <w:jc w:val="both"/>
        <w:rPr>
          <w:b/>
          <w:bCs/>
          <w:sz w:val="24"/>
          <w:szCs w:val="24"/>
          <w:shd w:val="clear" w:color="auto" w:fill="FFFFFF"/>
        </w:rPr>
      </w:pPr>
      <w:r w:rsidRPr="00A42936">
        <w:rPr>
          <w:b/>
          <w:bCs/>
          <w:sz w:val="24"/>
          <w:szCs w:val="24"/>
          <w:shd w:val="clear" w:color="auto" w:fill="FFFFFF"/>
        </w:rPr>
        <w:t>Вопрос № 1. Об определении количества, номинальной стоимости, категории (типа) объявленных акций и прав, предоставляемых этими акциями.</w:t>
      </w:r>
    </w:p>
    <w:p w:rsidR="00A42936" w:rsidRPr="00A42936" w:rsidRDefault="00A42936" w:rsidP="00A42936">
      <w:pPr>
        <w:spacing w:after="0" w:line="276" w:lineRule="auto"/>
        <w:ind w:firstLine="567"/>
        <w:jc w:val="both"/>
        <w:rPr>
          <w:b/>
          <w:bCs/>
          <w:sz w:val="24"/>
          <w:szCs w:val="24"/>
          <w:u w:val="single"/>
          <w:shd w:val="clear" w:color="auto" w:fill="FFFFFF"/>
        </w:rPr>
      </w:pPr>
      <w:r w:rsidRPr="00A42936">
        <w:rPr>
          <w:b/>
          <w:bCs/>
          <w:sz w:val="24"/>
          <w:szCs w:val="24"/>
          <w:u w:val="single"/>
          <w:shd w:val="clear" w:color="auto" w:fill="FFFFFF"/>
        </w:rPr>
        <w:t xml:space="preserve">Решение по вопросу: </w:t>
      </w:r>
    </w:p>
    <w:p w:rsidR="00A42936" w:rsidRPr="00A42936" w:rsidRDefault="00A42936" w:rsidP="00A42936">
      <w:pPr>
        <w:autoSpaceDE w:val="0"/>
        <w:autoSpaceDN w:val="0"/>
        <w:adjustRightInd w:val="0"/>
        <w:ind w:firstLine="567"/>
        <w:jc w:val="both"/>
        <w:rPr>
          <w:snapToGrid w:val="0"/>
          <w:sz w:val="24"/>
          <w:szCs w:val="24"/>
        </w:rPr>
      </w:pPr>
      <w:r w:rsidRPr="00A42936">
        <w:rPr>
          <w:snapToGrid w:val="0"/>
          <w:sz w:val="24"/>
          <w:szCs w:val="24"/>
        </w:rPr>
        <w:t>Определить, что Общество вправе разместить дополнительно к размещенным акциям 17 045 028 344 (Семнадцать миллиардов сорок пять миллионов двадцать восемь тысяч триста сорок четыре) штуки обыкновенных акций, номинальной стоимостью 0,5 (Ноль целых пять десятых) рубля каждая, на общую сумму по номинальной стоимости 8 522 514 172 (Восемь миллиардов пятьсот двадцать два миллиона пятьсот четырнадцать тысяч сто семьдесят два) рубля (объявленные акции), предоставляющие после их размещения такой же объем прав, что и размещенные обыкновенные акции Общества, предусмотренные Уставом Общества.</w:t>
      </w:r>
    </w:p>
    <w:p w:rsidR="00A42936" w:rsidRPr="00A42936" w:rsidRDefault="00A42936" w:rsidP="00A42936">
      <w:pPr>
        <w:spacing w:after="0" w:line="276" w:lineRule="auto"/>
        <w:ind w:firstLine="567"/>
        <w:jc w:val="both"/>
        <w:rPr>
          <w:b/>
          <w:bCs/>
          <w:sz w:val="24"/>
          <w:szCs w:val="24"/>
          <w:shd w:val="clear" w:color="auto" w:fill="FFFFFF"/>
        </w:rPr>
      </w:pPr>
      <w:r w:rsidRPr="00A42936">
        <w:rPr>
          <w:b/>
          <w:bCs/>
          <w:sz w:val="24"/>
          <w:szCs w:val="24"/>
          <w:shd w:val="clear" w:color="auto" w:fill="FFFFFF"/>
        </w:rPr>
        <w:t>Вопрос № 2. О внесении изменений в Устав АО «РАО ЭС Востока».</w:t>
      </w:r>
    </w:p>
    <w:p w:rsidR="00A42936" w:rsidRPr="00A42936" w:rsidRDefault="00A42936" w:rsidP="00A42936">
      <w:pPr>
        <w:spacing w:after="0" w:line="276" w:lineRule="auto"/>
        <w:ind w:firstLine="567"/>
        <w:jc w:val="both"/>
        <w:rPr>
          <w:b/>
          <w:bCs/>
          <w:sz w:val="24"/>
          <w:szCs w:val="24"/>
          <w:u w:val="single"/>
          <w:shd w:val="clear" w:color="auto" w:fill="FFFFFF"/>
        </w:rPr>
      </w:pPr>
      <w:r w:rsidRPr="00A42936">
        <w:rPr>
          <w:b/>
          <w:bCs/>
          <w:sz w:val="24"/>
          <w:szCs w:val="24"/>
          <w:u w:val="single"/>
          <w:shd w:val="clear" w:color="auto" w:fill="FFFFFF"/>
        </w:rPr>
        <w:t xml:space="preserve">Решение по вопросу: </w:t>
      </w:r>
    </w:p>
    <w:p w:rsidR="00A42936" w:rsidRPr="00A42936" w:rsidRDefault="00A42936" w:rsidP="00A42936">
      <w:pPr>
        <w:autoSpaceDE w:val="0"/>
        <w:autoSpaceDN w:val="0"/>
        <w:adjustRightInd w:val="0"/>
        <w:spacing w:after="0"/>
        <w:ind w:firstLine="567"/>
        <w:jc w:val="both"/>
        <w:rPr>
          <w:sz w:val="24"/>
          <w:szCs w:val="24"/>
        </w:rPr>
      </w:pPr>
      <w:r w:rsidRPr="00A42936">
        <w:rPr>
          <w:sz w:val="24"/>
          <w:szCs w:val="24"/>
        </w:rPr>
        <w:t>Изложить пункт 4.5. Устава Общества в следующей редакции:</w:t>
      </w:r>
    </w:p>
    <w:p w:rsidR="00A42936" w:rsidRPr="00A42936" w:rsidRDefault="00A42936" w:rsidP="00A42936">
      <w:pPr>
        <w:autoSpaceDE w:val="0"/>
        <w:autoSpaceDN w:val="0"/>
        <w:adjustRightInd w:val="0"/>
        <w:spacing w:after="0"/>
        <w:ind w:firstLine="567"/>
        <w:jc w:val="both"/>
        <w:rPr>
          <w:sz w:val="24"/>
          <w:szCs w:val="24"/>
        </w:rPr>
      </w:pPr>
      <w:r w:rsidRPr="00A42936">
        <w:rPr>
          <w:sz w:val="24"/>
          <w:szCs w:val="24"/>
        </w:rPr>
        <w:t xml:space="preserve">«Общество вправе размещать дополнительно к размещенным акциям </w:t>
      </w:r>
      <w:r w:rsidRPr="00A42936">
        <w:rPr>
          <w:snapToGrid w:val="0"/>
          <w:sz w:val="24"/>
          <w:szCs w:val="24"/>
        </w:rPr>
        <w:t>17 045 028 344 (Семнадцать миллиардов сорок пять миллионов двадцать восемь тысяч триста сорок четыре) штуки обыкновенных акций, номинальной стоимостью 0,5 (Ноль целых пять десятых) рубля каждая, на общую сумму по номинальной стоимости 8 522 514 172 (Восемь миллиардов пятьсот двадцать два миллиона пятьсот четырнадцать тысяч сто семьдесят два) рубля (объявленные акции), предоставляющие после их размещения такой же объем прав, что и размещенные обыкновенные акции Общества, предусмотренные Уставом Общества</w:t>
      </w:r>
      <w:r w:rsidRPr="00A42936">
        <w:rPr>
          <w:sz w:val="24"/>
          <w:szCs w:val="24"/>
        </w:rPr>
        <w:t>.»</w:t>
      </w:r>
    </w:p>
    <w:p w:rsidR="00A42936" w:rsidRPr="00A42936" w:rsidRDefault="00A42936" w:rsidP="00A42936">
      <w:pPr>
        <w:autoSpaceDE w:val="0"/>
        <w:autoSpaceDN w:val="0"/>
        <w:adjustRightInd w:val="0"/>
        <w:spacing w:after="0"/>
        <w:ind w:firstLine="567"/>
        <w:jc w:val="both"/>
        <w:rPr>
          <w:sz w:val="24"/>
          <w:szCs w:val="24"/>
        </w:rPr>
      </w:pPr>
    </w:p>
    <w:p w:rsidR="00A42936" w:rsidRPr="00A42936" w:rsidRDefault="00A42936" w:rsidP="00A42936">
      <w:pPr>
        <w:spacing w:after="0" w:line="276" w:lineRule="auto"/>
        <w:ind w:firstLine="567"/>
        <w:jc w:val="both"/>
        <w:rPr>
          <w:b/>
          <w:bCs/>
          <w:sz w:val="24"/>
          <w:szCs w:val="24"/>
          <w:shd w:val="clear" w:color="auto" w:fill="FFFFFF"/>
        </w:rPr>
      </w:pPr>
      <w:r w:rsidRPr="00A42936">
        <w:rPr>
          <w:b/>
          <w:bCs/>
          <w:sz w:val="24"/>
          <w:szCs w:val="24"/>
          <w:shd w:val="clear" w:color="auto" w:fill="FFFFFF"/>
        </w:rPr>
        <w:t>Вопрос № 3: Об увеличении уставного капитала АО «РАО ЭС Востока» путем размещения дополнительных акций.</w:t>
      </w:r>
    </w:p>
    <w:p w:rsidR="00A42936" w:rsidRPr="00A42936" w:rsidRDefault="00A42936" w:rsidP="00A42936">
      <w:pPr>
        <w:spacing w:after="0" w:line="276" w:lineRule="auto"/>
        <w:ind w:firstLine="567"/>
        <w:jc w:val="both"/>
        <w:rPr>
          <w:b/>
          <w:bCs/>
          <w:sz w:val="24"/>
          <w:szCs w:val="24"/>
          <w:u w:val="single"/>
          <w:shd w:val="clear" w:color="auto" w:fill="FFFFFF"/>
        </w:rPr>
      </w:pPr>
      <w:r w:rsidRPr="00A42936">
        <w:rPr>
          <w:b/>
          <w:bCs/>
          <w:sz w:val="24"/>
          <w:szCs w:val="24"/>
          <w:u w:val="single"/>
          <w:shd w:val="clear" w:color="auto" w:fill="FFFFFF"/>
        </w:rPr>
        <w:t xml:space="preserve">Решение по вопросу: </w:t>
      </w:r>
    </w:p>
    <w:p w:rsidR="00A42936" w:rsidRPr="00A42936" w:rsidRDefault="00A42936" w:rsidP="00A42936">
      <w:pPr>
        <w:spacing w:after="0"/>
        <w:jc w:val="both"/>
        <w:rPr>
          <w:snapToGrid w:val="0"/>
          <w:sz w:val="24"/>
          <w:szCs w:val="24"/>
        </w:rPr>
      </w:pPr>
      <w:r w:rsidRPr="00A42936">
        <w:rPr>
          <w:snapToGrid w:val="0"/>
          <w:sz w:val="24"/>
          <w:szCs w:val="24"/>
        </w:rPr>
        <w:tab/>
        <w:t>Увеличить уставный капитал Общества путем размещения дополнительных обыкновенных акций в количестве 17 045 028 344 (Семнадцать миллиардов сорок пять миллионов двадцать восемь тысяч триста сорок четыре) штуки, номинальной стоимостью 0,5 (Ноль целых пять десятых) рубля каждая, на следующих условиях:</w:t>
      </w:r>
    </w:p>
    <w:p w:rsidR="00A42936" w:rsidRPr="00A42936" w:rsidRDefault="00A42936" w:rsidP="00A42936">
      <w:pPr>
        <w:tabs>
          <w:tab w:val="num" w:pos="1692"/>
        </w:tabs>
        <w:spacing w:after="0"/>
        <w:ind w:firstLine="709"/>
        <w:jc w:val="both"/>
        <w:rPr>
          <w:snapToGrid w:val="0"/>
          <w:sz w:val="24"/>
          <w:szCs w:val="24"/>
        </w:rPr>
      </w:pPr>
      <w:r w:rsidRPr="00A42936">
        <w:rPr>
          <w:snapToGrid w:val="0"/>
          <w:sz w:val="24"/>
          <w:szCs w:val="24"/>
        </w:rPr>
        <w:t xml:space="preserve">- способ размещения дополнительных обыкновенных акций: закрытая подписка; </w:t>
      </w:r>
    </w:p>
    <w:p w:rsidR="00A42936" w:rsidRPr="00A42936" w:rsidRDefault="00A42936" w:rsidP="00A42936">
      <w:pPr>
        <w:tabs>
          <w:tab w:val="num" w:pos="1692"/>
        </w:tabs>
        <w:spacing w:after="0"/>
        <w:ind w:firstLine="709"/>
        <w:jc w:val="both"/>
        <w:rPr>
          <w:snapToGrid w:val="0"/>
          <w:sz w:val="24"/>
          <w:szCs w:val="24"/>
        </w:rPr>
      </w:pPr>
      <w:r w:rsidRPr="00A42936">
        <w:rPr>
          <w:snapToGrid w:val="0"/>
          <w:sz w:val="24"/>
          <w:szCs w:val="24"/>
        </w:rPr>
        <w:t>- круг лиц, среди которых предполагается разместить дополнительные обыкновенные акции: Публичное акционерное общество «Федеральная гидрогенерирующая компания - РусГидро» (Основной государственный регистрационный номер (ОГРН) 1042401810494);</w:t>
      </w:r>
    </w:p>
    <w:p w:rsidR="00A42936" w:rsidRPr="00A42936" w:rsidRDefault="00A42936" w:rsidP="00A42936">
      <w:pPr>
        <w:pStyle w:val="a6"/>
        <w:tabs>
          <w:tab w:val="left" w:pos="1134"/>
        </w:tabs>
        <w:autoSpaceDE w:val="0"/>
        <w:autoSpaceDN w:val="0"/>
        <w:adjustRightInd w:val="0"/>
        <w:spacing w:after="0"/>
        <w:ind w:left="0" w:firstLine="709"/>
        <w:jc w:val="both"/>
        <w:rPr>
          <w:snapToGrid w:val="0"/>
          <w:sz w:val="24"/>
          <w:szCs w:val="24"/>
        </w:rPr>
      </w:pPr>
      <w:r w:rsidRPr="00A42936">
        <w:rPr>
          <w:snapToGrid w:val="0"/>
          <w:sz w:val="24"/>
          <w:szCs w:val="24"/>
        </w:rPr>
        <w:t>- цена размещения дополнительных обыкновенных акций: (в том числе при осуществлении преимущественного права приобретения дополнительных акций): 0,5 (Ноль целых пять десятых) рубля за 1 (одну) дополнительную обыкновенную акцию;</w:t>
      </w:r>
    </w:p>
    <w:p w:rsidR="00A42936" w:rsidRPr="00A42936" w:rsidRDefault="00A42936" w:rsidP="00A42936">
      <w:pPr>
        <w:tabs>
          <w:tab w:val="num" w:pos="1692"/>
        </w:tabs>
        <w:spacing w:after="0"/>
        <w:ind w:firstLine="709"/>
        <w:jc w:val="both"/>
        <w:rPr>
          <w:snapToGrid w:val="0"/>
          <w:sz w:val="24"/>
          <w:szCs w:val="24"/>
        </w:rPr>
      </w:pPr>
      <w:r w:rsidRPr="00A42936">
        <w:rPr>
          <w:snapToGrid w:val="0"/>
          <w:sz w:val="24"/>
          <w:szCs w:val="24"/>
        </w:rPr>
        <w:t>- форма оплаты дополнительных обыкновенных акций: денежными средствами в рублях Российской Федерации и / или путем зачета денежных требований к АО «РАО ЭС Востока».</w:t>
      </w:r>
    </w:p>
    <w:p w:rsidR="00A42936" w:rsidRPr="00A42936" w:rsidRDefault="00A42936" w:rsidP="00A42936">
      <w:pPr>
        <w:spacing w:after="0" w:line="276" w:lineRule="auto"/>
        <w:ind w:firstLine="567"/>
        <w:jc w:val="both"/>
        <w:rPr>
          <w:b/>
          <w:bCs/>
          <w:sz w:val="24"/>
          <w:szCs w:val="24"/>
          <w:u w:val="single"/>
          <w:shd w:val="clear" w:color="auto" w:fill="FFFFFF"/>
        </w:rPr>
      </w:pPr>
    </w:p>
    <w:p w:rsidR="009B559C" w:rsidRPr="00A42936" w:rsidRDefault="009B559C" w:rsidP="009B559C">
      <w:pPr>
        <w:spacing w:after="0" w:line="240" w:lineRule="auto"/>
        <w:ind w:firstLine="567"/>
        <w:jc w:val="both"/>
        <w:rPr>
          <w:b/>
          <w:bCs/>
          <w:sz w:val="24"/>
          <w:szCs w:val="24"/>
          <w:shd w:val="clear" w:color="auto" w:fill="FFFFFF"/>
        </w:rPr>
      </w:pPr>
    </w:p>
    <w:sectPr w:rsidR="009B559C" w:rsidRPr="00A42936" w:rsidSect="008A4BF5">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2AC" w:rsidRDefault="00CA72AC" w:rsidP="0003247F">
      <w:pPr>
        <w:spacing w:after="0" w:line="240" w:lineRule="auto"/>
      </w:pPr>
      <w:r>
        <w:separator/>
      </w:r>
    </w:p>
  </w:endnote>
  <w:endnote w:type="continuationSeparator" w:id="0">
    <w:p w:rsidR="00CA72AC" w:rsidRDefault="00CA72AC" w:rsidP="0003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2AC" w:rsidRDefault="00CA72AC" w:rsidP="0003247F">
      <w:pPr>
        <w:spacing w:after="0" w:line="240" w:lineRule="auto"/>
      </w:pPr>
      <w:r>
        <w:separator/>
      </w:r>
    </w:p>
  </w:footnote>
  <w:footnote w:type="continuationSeparator" w:id="0">
    <w:p w:rsidR="00CA72AC" w:rsidRDefault="00CA72AC" w:rsidP="00032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5556"/>
    <w:multiLevelType w:val="hybridMultilevel"/>
    <w:tmpl w:val="5A5AC744"/>
    <w:lvl w:ilvl="0" w:tplc="C406B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A5FCE"/>
    <w:multiLevelType w:val="multilevel"/>
    <w:tmpl w:val="C3FAE7EE"/>
    <w:lvl w:ilvl="0">
      <w:start w:val="1"/>
      <w:numFmt w:val="decimal"/>
      <w:pStyle w:val="a"/>
      <w:lvlText w:val="%1."/>
      <w:lvlJc w:val="left"/>
      <w:pPr>
        <w:ind w:left="0" w:firstLine="567"/>
      </w:pPr>
    </w:lvl>
    <w:lvl w:ilvl="1">
      <w:start w:val="1"/>
      <w:numFmt w:val="decimal"/>
      <w:lvlText w:val="%1.%2."/>
      <w:lvlJc w:val="left"/>
      <w:pPr>
        <w:ind w:left="2126" w:hanging="708"/>
      </w:pPr>
    </w:lvl>
    <w:lvl w:ilvl="2">
      <w:start w:val="1"/>
      <w:numFmt w:val="decimal"/>
      <w:lvlText w:val="%1.%2.%3."/>
      <w:lvlJc w:val="left"/>
      <w:pPr>
        <w:ind w:left="2835" w:hanging="708"/>
      </w:pPr>
    </w:lvl>
    <w:lvl w:ilvl="3">
      <w:start w:val="1"/>
      <w:numFmt w:val="decimal"/>
      <w:lvlText w:val="%1.%2.%3.%4."/>
      <w:lvlJc w:val="left"/>
      <w:pPr>
        <w:ind w:left="3540" w:hanging="708"/>
      </w:pPr>
    </w:lvl>
    <w:lvl w:ilvl="4">
      <w:start w:val="1"/>
      <w:numFmt w:val="decimal"/>
      <w:lvlText w:val="%1.%2.%3.%4.%5."/>
      <w:lvlJc w:val="left"/>
      <w:pPr>
        <w:ind w:left="4248" w:hanging="708"/>
      </w:pPr>
    </w:lvl>
    <w:lvl w:ilvl="5">
      <w:start w:val="1"/>
      <w:numFmt w:val="none"/>
      <w:lvlText w:val=""/>
      <w:lvlJc w:val="left"/>
    </w:lvl>
    <w:lvl w:ilvl="6">
      <w:start w:val="1"/>
      <w:numFmt w:val="decimal"/>
      <w:lvlText w:val="%1.%2.%3.%4.%5.%6.%7."/>
      <w:lvlJc w:val="left"/>
      <w:pPr>
        <w:ind w:left="5664" w:hanging="708"/>
      </w:pPr>
    </w:lvl>
    <w:lvl w:ilvl="7">
      <w:start w:val="1"/>
      <w:numFmt w:val="decimal"/>
      <w:lvlText w:val="%1.%2.%3.%4.%5.%6.%7.%8."/>
      <w:lvlJc w:val="left"/>
      <w:pPr>
        <w:ind w:left="6372" w:hanging="708"/>
      </w:pPr>
    </w:lvl>
    <w:lvl w:ilvl="8">
      <w:start w:val="1"/>
      <w:numFmt w:val="decimal"/>
      <w:lvlText w:val="%1.%2.%3.%4.%5.%6.%7.%8.%9."/>
      <w:lvlJc w:val="left"/>
      <w:pPr>
        <w:ind w:left="7080" w:hanging="708"/>
      </w:pPr>
    </w:lvl>
  </w:abstractNum>
  <w:abstractNum w:abstractNumId="2" w15:restartNumberingAfterBreak="0">
    <w:nsid w:val="36837B9C"/>
    <w:multiLevelType w:val="hybridMultilevel"/>
    <w:tmpl w:val="E5E8AFCC"/>
    <w:lvl w:ilvl="0" w:tplc="863C5456">
      <w:start w:val="2"/>
      <w:numFmt w:val="bullet"/>
      <w:lvlText w:val="-"/>
      <w:lvlJc w:val="left"/>
      <w:pPr>
        <w:tabs>
          <w:tab w:val="num" w:pos="1950"/>
        </w:tabs>
        <w:ind w:left="1950" w:hanging="111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41132823"/>
    <w:multiLevelType w:val="hybridMultilevel"/>
    <w:tmpl w:val="4BE62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9F7F0F"/>
    <w:multiLevelType w:val="hybridMultilevel"/>
    <w:tmpl w:val="CF8A62CC"/>
    <w:lvl w:ilvl="0" w:tplc="9C6C746C">
      <w:start w:val="1"/>
      <w:numFmt w:val="decimal"/>
      <w:lvlText w:val="%1."/>
      <w:lvlJc w:val="left"/>
      <w:pPr>
        <w:ind w:left="963" w:hanging="3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D4"/>
    <w:rsid w:val="000057D3"/>
    <w:rsid w:val="0003247F"/>
    <w:rsid w:val="0003264A"/>
    <w:rsid w:val="000E3E15"/>
    <w:rsid w:val="000F2044"/>
    <w:rsid w:val="00112D2E"/>
    <w:rsid w:val="00157C81"/>
    <w:rsid w:val="00240C66"/>
    <w:rsid w:val="00271A19"/>
    <w:rsid w:val="002805DB"/>
    <w:rsid w:val="002E4367"/>
    <w:rsid w:val="002F07F8"/>
    <w:rsid w:val="00332D10"/>
    <w:rsid w:val="00341801"/>
    <w:rsid w:val="003435FD"/>
    <w:rsid w:val="003546AA"/>
    <w:rsid w:val="00380A34"/>
    <w:rsid w:val="0040161E"/>
    <w:rsid w:val="00402B40"/>
    <w:rsid w:val="00407908"/>
    <w:rsid w:val="00430165"/>
    <w:rsid w:val="0043106E"/>
    <w:rsid w:val="004A3B5F"/>
    <w:rsid w:val="004A5014"/>
    <w:rsid w:val="004B4A81"/>
    <w:rsid w:val="004D7EBB"/>
    <w:rsid w:val="004E5590"/>
    <w:rsid w:val="004F7C9D"/>
    <w:rsid w:val="00580604"/>
    <w:rsid w:val="00586E3F"/>
    <w:rsid w:val="005A7DF8"/>
    <w:rsid w:val="005C1A83"/>
    <w:rsid w:val="005C2A24"/>
    <w:rsid w:val="00613027"/>
    <w:rsid w:val="00620E3C"/>
    <w:rsid w:val="006644B5"/>
    <w:rsid w:val="0069512D"/>
    <w:rsid w:val="00710AD5"/>
    <w:rsid w:val="0071476D"/>
    <w:rsid w:val="00735843"/>
    <w:rsid w:val="007A5E44"/>
    <w:rsid w:val="007D4E5C"/>
    <w:rsid w:val="007D64BB"/>
    <w:rsid w:val="008223F0"/>
    <w:rsid w:val="008A4BF5"/>
    <w:rsid w:val="009002BC"/>
    <w:rsid w:val="0094726A"/>
    <w:rsid w:val="009624C6"/>
    <w:rsid w:val="009806C5"/>
    <w:rsid w:val="009B559C"/>
    <w:rsid w:val="00A158FB"/>
    <w:rsid w:val="00A42936"/>
    <w:rsid w:val="00A47444"/>
    <w:rsid w:val="00A55F0F"/>
    <w:rsid w:val="00A62F2C"/>
    <w:rsid w:val="00AA3252"/>
    <w:rsid w:val="00AB48E9"/>
    <w:rsid w:val="00AC236B"/>
    <w:rsid w:val="00AC633C"/>
    <w:rsid w:val="00B00D67"/>
    <w:rsid w:val="00B04371"/>
    <w:rsid w:val="00B144E7"/>
    <w:rsid w:val="00B434FB"/>
    <w:rsid w:val="00B45646"/>
    <w:rsid w:val="00B5136A"/>
    <w:rsid w:val="00B521D5"/>
    <w:rsid w:val="00BF1A70"/>
    <w:rsid w:val="00BF2862"/>
    <w:rsid w:val="00C07159"/>
    <w:rsid w:val="00C17F2F"/>
    <w:rsid w:val="00C36D08"/>
    <w:rsid w:val="00CA72AC"/>
    <w:rsid w:val="00CB3F86"/>
    <w:rsid w:val="00CB7A92"/>
    <w:rsid w:val="00CD3974"/>
    <w:rsid w:val="00D83DBC"/>
    <w:rsid w:val="00DC3C0B"/>
    <w:rsid w:val="00DE2F82"/>
    <w:rsid w:val="00DF1241"/>
    <w:rsid w:val="00DF7FF5"/>
    <w:rsid w:val="00E12FD4"/>
    <w:rsid w:val="00E810B5"/>
    <w:rsid w:val="00EC3E25"/>
    <w:rsid w:val="00EF13E9"/>
    <w:rsid w:val="00F21F46"/>
    <w:rsid w:val="00F2265A"/>
    <w:rsid w:val="00F44318"/>
    <w:rsid w:val="00F8744C"/>
    <w:rsid w:val="00F94E21"/>
    <w:rsid w:val="00FC3BDE"/>
    <w:rsid w:val="00FF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A113"/>
  <w15:docId w15:val="{BCA1E962-48E6-4422-9498-22FE821C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8"/>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EF13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2E4367"/>
    <w:pPr>
      <w:keepNext/>
      <w:widowControl w:val="0"/>
      <w:spacing w:before="240" w:after="60" w:line="240" w:lineRule="auto"/>
      <w:outlineLvl w:val="1"/>
    </w:pPr>
    <w:rPr>
      <w:rFonts w:ascii="Arial" w:eastAsia="Times New Roman" w:hAnsi="Arial" w:cs="Arial"/>
      <w:b/>
      <w:bCs/>
      <w:i/>
      <w:iCs/>
      <w:kern w:val="0"/>
      <w:lang w:eastAsia="ru-RU"/>
    </w:rPr>
  </w:style>
  <w:style w:type="paragraph" w:styleId="3">
    <w:name w:val="heading 3"/>
    <w:basedOn w:val="a0"/>
    <w:next w:val="a0"/>
    <w:link w:val="30"/>
    <w:qFormat/>
    <w:rsid w:val="002E4367"/>
    <w:pPr>
      <w:keepNext/>
      <w:widowControl w:val="0"/>
      <w:spacing w:before="240" w:after="60" w:line="240" w:lineRule="auto"/>
      <w:outlineLvl w:val="2"/>
    </w:pPr>
    <w:rPr>
      <w:rFonts w:ascii="Arial" w:eastAsia="Times New Roman" w:hAnsi="Arial" w:cs="Arial"/>
      <w:b/>
      <w:bCs/>
      <w:kern w:val="0"/>
      <w:sz w:val="26"/>
      <w:szCs w:val="26"/>
      <w:lang w:eastAsia="ru-RU"/>
    </w:rPr>
  </w:style>
  <w:style w:type="paragraph" w:styleId="8">
    <w:name w:val="heading 8"/>
    <w:basedOn w:val="a0"/>
    <w:next w:val="a0"/>
    <w:link w:val="80"/>
    <w:qFormat/>
    <w:rsid w:val="00EF13E9"/>
    <w:pPr>
      <w:widowControl w:val="0"/>
      <w:spacing w:before="240" w:after="60" w:line="240" w:lineRule="auto"/>
      <w:outlineLvl w:val="7"/>
    </w:pPr>
    <w:rPr>
      <w:rFonts w:eastAsia="Times New Roman"/>
      <w:i/>
      <w:iCs/>
      <w:kern w:val="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FF48D4"/>
    <w:pPr>
      <w:widowControl w:val="0"/>
      <w:spacing w:after="0" w:line="240" w:lineRule="auto"/>
      <w:jc w:val="center"/>
    </w:pPr>
    <w:rPr>
      <w:rFonts w:eastAsia="Times New Roman"/>
      <w:b/>
      <w:bCs/>
      <w:kern w:val="0"/>
      <w:sz w:val="20"/>
      <w:szCs w:val="20"/>
      <w:lang w:eastAsia="ru-RU"/>
    </w:rPr>
  </w:style>
  <w:style w:type="character" w:customStyle="1" w:styleId="32">
    <w:name w:val="Основной текст 3 Знак"/>
    <w:basedOn w:val="a1"/>
    <w:link w:val="31"/>
    <w:rsid w:val="00FF48D4"/>
    <w:rPr>
      <w:rFonts w:eastAsia="Times New Roman"/>
      <w:b/>
      <w:bCs/>
      <w:kern w:val="0"/>
      <w:sz w:val="20"/>
      <w:szCs w:val="20"/>
      <w:lang w:eastAsia="ru-RU"/>
    </w:rPr>
  </w:style>
  <w:style w:type="paragraph" w:styleId="a">
    <w:name w:val="List Number"/>
    <w:basedOn w:val="a0"/>
    <w:rsid w:val="00FF48D4"/>
    <w:pPr>
      <w:numPr>
        <w:numId w:val="1"/>
      </w:numPr>
      <w:spacing w:before="60" w:after="0" w:line="360" w:lineRule="auto"/>
      <w:jc w:val="both"/>
    </w:pPr>
    <w:rPr>
      <w:rFonts w:eastAsia="Times New Roman"/>
      <w:color w:val="000000"/>
      <w:kern w:val="0"/>
      <w:szCs w:val="20"/>
      <w:lang w:eastAsia="ru-RU"/>
    </w:rPr>
  </w:style>
  <w:style w:type="character" w:customStyle="1" w:styleId="20">
    <w:name w:val="Заголовок 2 Знак"/>
    <w:basedOn w:val="a1"/>
    <w:link w:val="2"/>
    <w:rsid w:val="002E4367"/>
    <w:rPr>
      <w:rFonts w:ascii="Arial" w:eastAsia="Times New Roman" w:hAnsi="Arial" w:cs="Arial"/>
      <w:b/>
      <w:bCs/>
      <w:i/>
      <w:iCs/>
      <w:kern w:val="0"/>
      <w:lang w:eastAsia="ru-RU"/>
    </w:rPr>
  </w:style>
  <w:style w:type="character" w:customStyle="1" w:styleId="30">
    <w:name w:val="Заголовок 3 Знак"/>
    <w:basedOn w:val="a1"/>
    <w:link w:val="3"/>
    <w:rsid w:val="002E4367"/>
    <w:rPr>
      <w:rFonts w:ascii="Arial" w:eastAsia="Times New Roman" w:hAnsi="Arial" w:cs="Arial"/>
      <w:b/>
      <w:bCs/>
      <w:kern w:val="0"/>
      <w:sz w:val="26"/>
      <w:szCs w:val="26"/>
      <w:lang w:eastAsia="ru-RU"/>
    </w:rPr>
  </w:style>
  <w:style w:type="paragraph" w:styleId="21">
    <w:name w:val="Body Text Indent 2"/>
    <w:basedOn w:val="a0"/>
    <w:link w:val="22"/>
    <w:uiPriority w:val="99"/>
    <w:semiHidden/>
    <w:unhideWhenUsed/>
    <w:rsid w:val="000057D3"/>
    <w:pPr>
      <w:spacing w:after="120" w:line="480" w:lineRule="auto"/>
      <w:ind w:left="283"/>
    </w:pPr>
  </w:style>
  <w:style w:type="character" w:customStyle="1" w:styleId="22">
    <w:name w:val="Основной текст с отступом 2 Знак"/>
    <w:basedOn w:val="a1"/>
    <w:link w:val="21"/>
    <w:uiPriority w:val="99"/>
    <w:semiHidden/>
    <w:rsid w:val="000057D3"/>
  </w:style>
  <w:style w:type="paragraph" w:styleId="a4">
    <w:name w:val="Body Text Indent"/>
    <w:basedOn w:val="a0"/>
    <w:link w:val="a5"/>
    <w:uiPriority w:val="99"/>
    <w:semiHidden/>
    <w:unhideWhenUsed/>
    <w:rsid w:val="00F2265A"/>
    <w:pPr>
      <w:spacing w:after="120"/>
      <w:ind w:left="283"/>
    </w:pPr>
  </w:style>
  <w:style w:type="character" w:customStyle="1" w:styleId="a5">
    <w:name w:val="Основной текст с отступом Знак"/>
    <w:basedOn w:val="a1"/>
    <w:link w:val="a4"/>
    <w:uiPriority w:val="99"/>
    <w:semiHidden/>
    <w:rsid w:val="00F2265A"/>
  </w:style>
  <w:style w:type="paragraph" w:styleId="a6">
    <w:name w:val="List Paragraph"/>
    <w:aliases w:val="Нумерованый список,ПАРАГРАФ,Абзац списка2,Цветной список — акцент 11"/>
    <w:basedOn w:val="a0"/>
    <w:link w:val="a7"/>
    <w:uiPriority w:val="34"/>
    <w:qFormat/>
    <w:rsid w:val="0094726A"/>
    <w:pPr>
      <w:ind w:left="720"/>
      <w:contextualSpacing/>
    </w:pPr>
  </w:style>
  <w:style w:type="character" w:customStyle="1" w:styleId="10">
    <w:name w:val="Заголовок 1 Знак"/>
    <w:basedOn w:val="a1"/>
    <w:link w:val="1"/>
    <w:uiPriority w:val="9"/>
    <w:rsid w:val="00EF13E9"/>
    <w:rPr>
      <w:rFonts w:asciiTheme="majorHAnsi" w:eastAsiaTheme="majorEastAsia" w:hAnsiTheme="majorHAnsi" w:cstheme="majorBidi"/>
      <w:color w:val="2E74B5" w:themeColor="accent1" w:themeShade="BF"/>
      <w:sz w:val="32"/>
      <w:szCs w:val="32"/>
    </w:rPr>
  </w:style>
  <w:style w:type="character" w:customStyle="1" w:styleId="80">
    <w:name w:val="Заголовок 8 Знак"/>
    <w:basedOn w:val="a1"/>
    <w:link w:val="8"/>
    <w:rsid w:val="00EF13E9"/>
    <w:rPr>
      <w:rFonts w:eastAsia="Times New Roman"/>
      <w:i/>
      <w:iCs/>
      <w:kern w:val="0"/>
      <w:sz w:val="24"/>
      <w:szCs w:val="24"/>
      <w:lang w:eastAsia="ru-RU"/>
    </w:rPr>
  </w:style>
  <w:style w:type="paragraph" w:styleId="a8">
    <w:name w:val="Body Text"/>
    <w:aliases w:val="body text"/>
    <w:basedOn w:val="a0"/>
    <w:link w:val="a9"/>
    <w:rsid w:val="00EF13E9"/>
    <w:pPr>
      <w:widowControl w:val="0"/>
      <w:spacing w:after="120" w:line="240" w:lineRule="auto"/>
    </w:pPr>
    <w:rPr>
      <w:rFonts w:eastAsia="Times New Roman"/>
      <w:kern w:val="0"/>
      <w:sz w:val="20"/>
      <w:szCs w:val="20"/>
      <w:lang w:eastAsia="ru-RU"/>
    </w:rPr>
  </w:style>
  <w:style w:type="character" w:customStyle="1" w:styleId="a9">
    <w:name w:val="Основной текст Знак"/>
    <w:aliases w:val="body text Знак"/>
    <w:basedOn w:val="a1"/>
    <w:link w:val="a8"/>
    <w:rsid w:val="00EF13E9"/>
    <w:rPr>
      <w:rFonts w:eastAsia="Times New Roman"/>
      <w:kern w:val="0"/>
      <w:sz w:val="20"/>
      <w:szCs w:val="20"/>
      <w:lang w:eastAsia="ru-RU"/>
    </w:rPr>
  </w:style>
  <w:style w:type="paragraph" w:styleId="aa">
    <w:name w:val="header"/>
    <w:basedOn w:val="a0"/>
    <w:link w:val="ab"/>
    <w:unhideWhenUsed/>
    <w:rsid w:val="0003247F"/>
    <w:pPr>
      <w:tabs>
        <w:tab w:val="center" w:pos="4677"/>
        <w:tab w:val="right" w:pos="9355"/>
      </w:tabs>
      <w:spacing w:after="0" w:line="240" w:lineRule="auto"/>
    </w:pPr>
  </w:style>
  <w:style w:type="character" w:customStyle="1" w:styleId="ab">
    <w:name w:val="Верхний колонтитул Знак"/>
    <w:basedOn w:val="a1"/>
    <w:link w:val="aa"/>
    <w:rsid w:val="0003247F"/>
  </w:style>
  <w:style w:type="paragraph" w:styleId="ac">
    <w:name w:val="footer"/>
    <w:basedOn w:val="a0"/>
    <w:link w:val="ad"/>
    <w:uiPriority w:val="99"/>
    <w:unhideWhenUsed/>
    <w:rsid w:val="0003247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3247F"/>
  </w:style>
  <w:style w:type="character" w:styleId="ae">
    <w:name w:val="Hyperlink"/>
    <w:uiPriority w:val="99"/>
    <w:unhideWhenUsed/>
    <w:rsid w:val="005C1A83"/>
    <w:rPr>
      <w:color w:val="0000FF"/>
      <w:u w:val="single"/>
    </w:rPr>
  </w:style>
  <w:style w:type="paragraph" w:styleId="af">
    <w:name w:val="Balloon Text"/>
    <w:basedOn w:val="a0"/>
    <w:link w:val="af0"/>
    <w:uiPriority w:val="99"/>
    <w:semiHidden/>
    <w:unhideWhenUsed/>
    <w:rsid w:val="00BF286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BF2862"/>
    <w:rPr>
      <w:rFonts w:ascii="Segoe UI" w:hAnsi="Segoe UI" w:cs="Segoe UI"/>
      <w:sz w:val="18"/>
      <w:szCs w:val="18"/>
    </w:rPr>
  </w:style>
  <w:style w:type="character" w:customStyle="1" w:styleId="a7">
    <w:name w:val="Абзац списка Знак"/>
    <w:aliases w:val="Нумерованый список Знак,ПАРАГРАФ Знак,Абзац списка2 Знак,Цветной список — акцент 11 Знак"/>
    <w:link w:val="a6"/>
    <w:uiPriority w:val="34"/>
    <w:locked/>
    <w:rsid w:val="00A4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0F970-56EF-46FD-BD1B-ECA3CEBB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ОАО "РАО ЭС Востока"</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Юлия Александровна</dc:creator>
  <cp:keywords/>
  <dc:description/>
  <cp:lastModifiedBy>Тихонова Юлия Александровна</cp:lastModifiedBy>
  <cp:revision>19</cp:revision>
  <dcterms:created xsi:type="dcterms:W3CDTF">2022-04-21T15:19:00Z</dcterms:created>
  <dcterms:modified xsi:type="dcterms:W3CDTF">2023-05-22T13:18:00Z</dcterms:modified>
</cp:coreProperties>
</file>