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Проекты решений </w:t>
      </w: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годового Общего собрания акционеров ПАО </w:t>
      </w:r>
      <w:r>
        <w:rPr>
          <w:rFonts w:eastAsia="Times New Roman"/>
          <w:b/>
          <w:kern w:val="0"/>
          <w:lang w:eastAsia="ru-RU"/>
        </w:rPr>
        <w:t>«РАО ЭС Востока», проводимого 08</w:t>
      </w:r>
      <w:r w:rsidRPr="005C5789">
        <w:rPr>
          <w:rFonts w:eastAsia="Times New Roman"/>
          <w:b/>
          <w:kern w:val="0"/>
          <w:lang w:eastAsia="ru-RU"/>
        </w:rPr>
        <w:t xml:space="preserve"> июня 201</w:t>
      </w:r>
      <w:r>
        <w:rPr>
          <w:rFonts w:eastAsia="Times New Roman"/>
          <w:b/>
          <w:kern w:val="0"/>
          <w:lang w:eastAsia="ru-RU"/>
        </w:rPr>
        <w:t>8</w:t>
      </w:r>
      <w:r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>Вопрос № 1. Об утверждении годового отчета Общества за 201</w:t>
      </w:r>
      <w:r w:rsidR="008A4BF5" w:rsidRPr="008A4BF5">
        <w:rPr>
          <w:b/>
          <w:bCs/>
          <w:shd w:val="clear" w:color="auto" w:fill="FFFFFF"/>
        </w:rPr>
        <w:t>7</w:t>
      </w:r>
      <w:r w:rsidRPr="0069512D">
        <w:rPr>
          <w:b/>
          <w:bCs/>
          <w:shd w:val="clear" w:color="auto" w:fill="FFFFFF"/>
        </w:rPr>
        <w:t xml:space="preserve"> год, годовой бухгалтерской (финансо</w:t>
      </w:r>
      <w:r w:rsidR="008A4BF5">
        <w:rPr>
          <w:b/>
          <w:bCs/>
          <w:shd w:val="clear" w:color="auto" w:fill="FFFFFF"/>
        </w:rPr>
        <w:t>вой) отчетности Общества за 2017</w:t>
      </w:r>
      <w:r w:rsidRPr="0069512D">
        <w:rPr>
          <w:b/>
          <w:bCs/>
          <w:shd w:val="clear" w:color="auto" w:fill="FFFFFF"/>
        </w:rPr>
        <w:t xml:space="preserve"> год.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Pr="0069512D" w:rsidRDefault="008A4BF5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Утвердить годовой отчет </w:t>
      </w:r>
      <w:r w:rsidR="0094726A" w:rsidRPr="0069512D">
        <w:rPr>
          <w:bCs/>
          <w:shd w:val="clear" w:color="auto" w:fill="FFFFFF"/>
        </w:rPr>
        <w:t>АО «РАО ЭС Востока» за 201</w:t>
      </w:r>
      <w:r w:rsidRPr="008A4BF5">
        <w:rPr>
          <w:bCs/>
          <w:shd w:val="clear" w:color="auto" w:fill="FFFFFF"/>
        </w:rPr>
        <w:t>7</w:t>
      </w:r>
      <w:r w:rsidR="0094726A" w:rsidRPr="0069512D">
        <w:rPr>
          <w:bCs/>
          <w:shd w:val="clear" w:color="auto" w:fill="FFFFFF"/>
        </w:rPr>
        <w:t xml:space="preserve"> год.</w:t>
      </w:r>
    </w:p>
    <w:p w:rsidR="000F2044" w:rsidRPr="0069512D" w:rsidRDefault="0094726A" w:rsidP="0094726A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9512D">
        <w:rPr>
          <w:bCs/>
          <w:shd w:val="clear" w:color="auto" w:fill="FFFFFF"/>
        </w:rPr>
        <w:t>2. Утвердить годовую бухгалтерскую</w:t>
      </w:r>
      <w:r w:rsidRPr="0069512D">
        <w:t xml:space="preserve"> (</w:t>
      </w:r>
      <w:r w:rsidR="008A4BF5">
        <w:rPr>
          <w:bCs/>
          <w:shd w:val="clear" w:color="auto" w:fill="FFFFFF"/>
        </w:rPr>
        <w:t xml:space="preserve">финансовую) отчетность </w:t>
      </w:r>
      <w:r w:rsidRPr="0069512D">
        <w:rPr>
          <w:bCs/>
          <w:shd w:val="clear" w:color="auto" w:fill="FFFFFF"/>
        </w:rPr>
        <w:t>АО «РАО ЭС Востока» за 201</w:t>
      </w:r>
      <w:r w:rsidR="008A4BF5" w:rsidRPr="008A4BF5">
        <w:rPr>
          <w:bCs/>
          <w:shd w:val="clear" w:color="auto" w:fill="FFFFFF"/>
        </w:rPr>
        <w:t>7</w:t>
      </w:r>
      <w:r w:rsidRPr="0069512D">
        <w:rPr>
          <w:bCs/>
          <w:shd w:val="clear" w:color="auto" w:fill="FFFFFF"/>
        </w:rPr>
        <w:t xml:space="preserve"> год.</w:t>
      </w:r>
    </w:p>
    <w:p w:rsidR="0094726A" w:rsidRPr="0069512D" w:rsidRDefault="0094726A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>Вопрос № 2. О распределении прибыли (в том числе о выплате (объявлении) дивидендов) и убытков Общества по результатам 201</w:t>
      </w:r>
      <w:r w:rsidR="008A4BF5" w:rsidRPr="008A4BF5">
        <w:rPr>
          <w:b/>
          <w:bCs/>
          <w:shd w:val="clear" w:color="auto" w:fill="FFFFFF"/>
        </w:rPr>
        <w:t>7</w:t>
      </w:r>
      <w:r w:rsidRPr="0069512D">
        <w:rPr>
          <w:b/>
          <w:bCs/>
          <w:shd w:val="clear" w:color="auto" w:fill="FFFFFF"/>
        </w:rPr>
        <w:t xml:space="preserve"> года.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4726A" w:rsidRPr="0069512D" w:rsidRDefault="0094726A" w:rsidP="0094726A">
      <w:pPr>
        <w:spacing w:after="0" w:line="276" w:lineRule="auto"/>
        <w:ind w:firstLine="709"/>
        <w:jc w:val="both"/>
        <w:rPr>
          <w:b/>
          <w:bCs/>
          <w:shd w:val="clear" w:color="auto" w:fill="FFFFFF"/>
        </w:rPr>
      </w:pPr>
      <w:r w:rsidRPr="0069512D">
        <w:rPr>
          <w:bCs/>
          <w:shd w:val="clear" w:color="auto" w:fill="FFFFFF"/>
        </w:rPr>
        <w:t>1.Утвердить следующее р</w:t>
      </w:r>
      <w:r w:rsidR="008A4BF5">
        <w:rPr>
          <w:bCs/>
          <w:shd w:val="clear" w:color="auto" w:fill="FFFFFF"/>
        </w:rPr>
        <w:t xml:space="preserve">аспределение прибыли (убытков) </w:t>
      </w:r>
      <w:r w:rsidRPr="0069512D">
        <w:rPr>
          <w:bCs/>
          <w:shd w:val="clear" w:color="auto" w:fill="FFFFFF"/>
        </w:rPr>
        <w:t>АО «РАО ЭС Востока» за 201</w:t>
      </w:r>
      <w:r w:rsidR="00F45E43" w:rsidRPr="00F45E43">
        <w:rPr>
          <w:bCs/>
          <w:shd w:val="clear" w:color="auto" w:fill="FFFFFF"/>
        </w:rPr>
        <w:t>7</w:t>
      </w:r>
      <w:bookmarkStart w:id="0" w:name="_GoBack"/>
      <w:bookmarkEnd w:id="0"/>
      <w:r w:rsidRPr="0069512D">
        <w:rPr>
          <w:bCs/>
          <w:shd w:val="clear" w:color="auto" w:fill="FFFFFF"/>
        </w:rPr>
        <w:t xml:space="preserve"> год: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84"/>
      </w:tblGrid>
      <w:tr w:rsidR="0069512D" w:rsidRPr="0069512D" w:rsidTr="00620A37">
        <w:tc>
          <w:tcPr>
            <w:tcW w:w="7621" w:type="dxa"/>
          </w:tcPr>
          <w:p w:rsidR="0094726A" w:rsidRPr="0069512D" w:rsidRDefault="0094726A" w:rsidP="0094726A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94726A" w:rsidRPr="0069512D" w:rsidRDefault="0094726A" w:rsidP="0094726A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9512D">
              <w:rPr>
                <w:rFonts w:eastAsia="Times New Roman"/>
                <w:kern w:val="0"/>
                <w:lang w:eastAsia="ru-RU"/>
              </w:rPr>
              <w:t>тыс. руб.</w:t>
            </w:r>
          </w:p>
        </w:tc>
      </w:tr>
      <w:tr w:rsidR="0069512D" w:rsidRPr="0069512D" w:rsidTr="00620A37">
        <w:tc>
          <w:tcPr>
            <w:tcW w:w="7621" w:type="dxa"/>
          </w:tcPr>
          <w:p w:rsidR="0094726A" w:rsidRPr="0069512D" w:rsidRDefault="0094726A" w:rsidP="0094726A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69512D">
              <w:rPr>
                <w:rFonts w:eastAsia="Times New Roman"/>
                <w:kern w:val="0"/>
                <w:lang w:eastAsia="ru-RU"/>
              </w:rPr>
              <w:t>Нераспределенная прибыль (убыток) отчетного периода</w:t>
            </w:r>
          </w:p>
        </w:tc>
        <w:tc>
          <w:tcPr>
            <w:tcW w:w="1984" w:type="dxa"/>
          </w:tcPr>
          <w:p w:rsidR="0094726A" w:rsidRPr="008A4BF5" w:rsidRDefault="008A4BF5" w:rsidP="0094726A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8A4BF5">
              <w:rPr>
                <w:lang w:val="en-US"/>
              </w:rPr>
              <w:t>(</w:t>
            </w:r>
            <w:r w:rsidRPr="008A4BF5">
              <w:t>1 502 238</w:t>
            </w:r>
            <w:r w:rsidRPr="008A4BF5">
              <w:rPr>
                <w:lang w:val="en-US"/>
              </w:rPr>
              <w:t>)</w:t>
            </w:r>
          </w:p>
        </w:tc>
      </w:tr>
      <w:tr w:rsidR="0069512D" w:rsidRPr="0069512D" w:rsidTr="00620A37">
        <w:tc>
          <w:tcPr>
            <w:tcW w:w="7621" w:type="dxa"/>
          </w:tcPr>
          <w:p w:rsidR="0094726A" w:rsidRPr="0069512D" w:rsidRDefault="0094726A" w:rsidP="0094726A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69512D">
              <w:rPr>
                <w:rFonts w:eastAsia="Times New Roman"/>
                <w:kern w:val="0"/>
                <w:lang w:eastAsia="ru-RU"/>
              </w:rPr>
              <w:t xml:space="preserve">Распределить </w:t>
            </w:r>
            <w:proofErr w:type="gramStart"/>
            <w:r w:rsidRPr="0069512D">
              <w:rPr>
                <w:rFonts w:eastAsia="Times New Roman"/>
                <w:kern w:val="0"/>
                <w:lang w:eastAsia="ru-RU"/>
              </w:rPr>
              <w:t xml:space="preserve">на:   </w:t>
            </w:r>
            <w:proofErr w:type="gramEnd"/>
            <w:r w:rsidRPr="0069512D">
              <w:rPr>
                <w:rFonts w:eastAsia="Times New Roman"/>
                <w:kern w:val="0"/>
                <w:lang w:eastAsia="ru-RU"/>
              </w:rPr>
              <w:t xml:space="preserve"> Резервный фонд</w:t>
            </w:r>
          </w:p>
        </w:tc>
        <w:tc>
          <w:tcPr>
            <w:tcW w:w="1984" w:type="dxa"/>
          </w:tcPr>
          <w:p w:rsidR="0094726A" w:rsidRPr="008A4BF5" w:rsidRDefault="008A4BF5" w:rsidP="0094726A">
            <w:pPr>
              <w:spacing w:after="0" w:line="240" w:lineRule="auto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0</w:t>
            </w:r>
          </w:p>
        </w:tc>
      </w:tr>
      <w:tr w:rsidR="0069512D" w:rsidRPr="0069512D" w:rsidTr="00620A37">
        <w:tc>
          <w:tcPr>
            <w:tcW w:w="7621" w:type="dxa"/>
          </w:tcPr>
          <w:p w:rsidR="0094726A" w:rsidRPr="0069512D" w:rsidRDefault="0094726A" w:rsidP="0094726A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69512D">
              <w:rPr>
                <w:rFonts w:eastAsia="Times New Roman"/>
                <w:kern w:val="0"/>
                <w:lang w:eastAsia="ru-RU"/>
              </w:rPr>
              <w:t xml:space="preserve">                                 Дивиденды</w:t>
            </w:r>
          </w:p>
        </w:tc>
        <w:tc>
          <w:tcPr>
            <w:tcW w:w="1984" w:type="dxa"/>
          </w:tcPr>
          <w:p w:rsidR="0094726A" w:rsidRPr="008A4BF5" w:rsidRDefault="008A4BF5" w:rsidP="0094726A">
            <w:pPr>
              <w:spacing w:after="0" w:line="240" w:lineRule="auto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0</w:t>
            </w:r>
          </w:p>
        </w:tc>
      </w:tr>
      <w:tr w:rsidR="0069512D" w:rsidRPr="0069512D" w:rsidTr="00620A37">
        <w:tc>
          <w:tcPr>
            <w:tcW w:w="7621" w:type="dxa"/>
          </w:tcPr>
          <w:p w:rsidR="0094726A" w:rsidRPr="0069512D" w:rsidRDefault="0094726A" w:rsidP="0094726A">
            <w:pPr>
              <w:spacing w:after="0" w:line="240" w:lineRule="auto"/>
              <w:ind w:left="2410" w:hanging="142"/>
              <w:rPr>
                <w:rFonts w:eastAsia="Times New Roman"/>
                <w:kern w:val="0"/>
                <w:lang w:eastAsia="ru-RU"/>
              </w:rPr>
            </w:pPr>
            <w:r w:rsidRPr="0069512D">
              <w:rPr>
                <w:rFonts w:eastAsia="Times New Roman"/>
                <w:kern w:val="0"/>
                <w:lang w:eastAsia="ru-RU"/>
              </w:rPr>
              <w:t xml:space="preserve"> Накопление </w:t>
            </w:r>
          </w:p>
          <w:p w:rsidR="0094726A" w:rsidRPr="0069512D" w:rsidRDefault="0094726A" w:rsidP="0094726A">
            <w:pPr>
              <w:spacing w:after="0" w:line="240" w:lineRule="auto"/>
              <w:ind w:left="2410" w:hanging="142"/>
              <w:rPr>
                <w:rFonts w:eastAsia="Times New Roman"/>
                <w:kern w:val="0"/>
                <w:lang w:eastAsia="ru-RU"/>
              </w:rPr>
            </w:pPr>
            <w:r w:rsidRPr="0069512D">
              <w:rPr>
                <w:rFonts w:eastAsia="Times New Roman"/>
                <w:kern w:val="0"/>
                <w:lang w:eastAsia="ru-RU"/>
              </w:rPr>
              <w:t>(нераспределенная часть чистой прибыли)</w:t>
            </w:r>
          </w:p>
        </w:tc>
        <w:tc>
          <w:tcPr>
            <w:tcW w:w="1984" w:type="dxa"/>
          </w:tcPr>
          <w:p w:rsidR="0094726A" w:rsidRPr="008A4BF5" w:rsidRDefault="008A4BF5" w:rsidP="0094726A">
            <w:pPr>
              <w:spacing w:after="0" w:line="240" w:lineRule="auto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0</w:t>
            </w:r>
          </w:p>
        </w:tc>
      </w:tr>
      <w:tr w:rsidR="0069512D" w:rsidRPr="0069512D" w:rsidTr="00620A37">
        <w:tc>
          <w:tcPr>
            <w:tcW w:w="7621" w:type="dxa"/>
          </w:tcPr>
          <w:p w:rsidR="0094726A" w:rsidRPr="0069512D" w:rsidRDefault="0094726A" w:rsidP="0094726A">
            <w:pPr>
              <w:spacing w:after="0" w:line="240" w:lineRule="auto"/>
              <w:rPr>
                <w:rFonts w:eastAsia="Times New Roman"/>
                <w:kern w:val="0"/>
                <w:lang w:eastAsia="ru-RU"/>
              </w:rPr>
            </w:pPr>
            <w:r w:rsidRPr="0069512D">
              <w:rPr>
                <w:rFonts w:eastAsia="Times New Roman"/>
                <w:kern w:val="0"/>
                <w:lang w:eastAsia="ru-RU"/>
              </w:rPr>
              <w:t xml:space="preserve">                                 Погашение убытков прошлых лет</w:t>
            </w:r>
          </w:p>
        </w:tc>
        <w:tc>
          <w:tcPr>
            <w:tcW w:w="1984" w:type="dxa"/>
          </w:tcPr>
          <w:p w:rsidR="0094726A" w:rsidRPr="008A4BF5" w:rsidRDefault="008A4BF5" w:rsidP="0094726A">
            <w:pPr>
              <w:spacing w:after="0" w:line="240" w:lineRule="auto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lang w:val="en-US" w:eastAsia="ru-RU"/>
              </w:rPr>
              <w:t>0</w:t>
            </w:r>
          </w:p>
        </w:tc>
      </w:tr>
    </w:tbl>
    <w:p w:rsidR="0094726A" w:rsidRPr="0069512D" w:rsidRDefault="0094726A" w:rsidP="0094726A">
      <w:pPr>
        <w:spacing w:before="120"/>
        <w:ind w:right="-68" w:firstLine="567"/>
        <w:jc w:val="both"/>
      </w:pPr>
      <w:r w:rsidRPr="0069512D">
        <w:t>2. Не выплачивать дивиденды по обыкновенным именным акциям Общества по результатам 201</w:t>
      </w:r>
      <w:r w:rsidR="008A4BF5" w:rsidRPr="008A4BF5">
        <w:t>7</w:t>
      </w:r>
      <w:r w:rsidRPr="0069512D">
        <w:t xml:space="preserve"> года.</w:t>
      </w:r>
    </w:p>
    <w:p w:rsidR="0094726A" w:rsidRPr="0069512D" w:rsidRDefault="0094726A" w:rsidP="0094726A">
      <w:pPr>
        <w:spacing w:before="120"/>
        <w:ind w:right="-68" w:firstLine="567"/>
        <w:jc w:val="both"/>
      </w:pPr>
      <w:r w:rsidRPr="0069512D">
        <w:t>3. Не выплачивать дивиденды по привилегированным именным акциям Общества по результатам 201</w:t>
      </w:r>
      <w:r w:rsidR="008A4BF5" w:rsidRPr="008A4BF5">
        <w:t>7</w:t>
      </w:r>
      <w:r w:rsidRPr="0069512D">
        <w:t xml:space="preserve"> года.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>Вопрос № 3. Об избрании членов Совета директоров Общества.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F2044" w:rsidRPr="0069512D" w:rsidRDefault="00EC3E25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69512D">
        <w:rPr>
          <w:bCs/>
          <w:shd w:val="clear" w:color="auto" w:fill="FFFFFF"/>
        </w:rPr>
        <w:t>Избрать Совет директоров АО «РАО ЭС Востока» в составе:</w:t>
      </w:r>
    </w:p>
    <w:tbl>
      <w:tblPr>
        <w:tblW w:w="96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06"/>
        <w:gridCol w:w="3998"/>
        <w:gridCol w:w="2408"/>
      </w:tblGrid>
      <w:tr w:rsidR="0069512D" w:rsidRPr="0069512D" w:rsidTr="00620A37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E25" w:rsidRPr="0069512D" w:rsidRDefault="00EC3E25" w:rsidP="00620A37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E25" w:rsidRPr="0069512D" w:rsidRDefault="00EC3E25" w:rsidP="00620A37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Ф.И.О. кандидата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E25" w:rsidRPr="0069512D" w:rsidRDefault="00EC3E25" w:rsidP="00620A37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Должность*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25" w:rsidRPr="0069512D" w:rsidRDefault="00EC3E25" w:rsidP="00620A37">
            <w:pPr>
              <w:jc w:val="center"/>
              <w:rPr>
                <w:b/>
                <w:sz w:val="24"/>
              </w:rPr>
            </w:pPr>
            <w:r w:rsidRPr="0069512D">
              <w:rPr>
                <w:b/>
                <w:sz w:val="24"/>
              </w:rPr>
              <w:t>Количество голосов «ЗА»</w:t>
            </w:r>
          </w:p>
        </w:tc>
      </w:tr>
      <w:tr w:rsidR="008A4BF5" w:rsidRPr="0069512D" w:rsidTr="00A561DA">
        <w:trPr>
          <w:cantSplit/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69512D" w:rsidRDefault="008A4BF5" w:rsidP="008A4BF5">
            <w:pPr>
              <w:rPr>
                <w:bCs/>
              </w:rPr>
            </w:pPr>
            <w:r w:rsidRPr="0069512D">
              <w:rPr>
                <w:bCs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Гвоздев Виктор Сергеевич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Заместитель директора Дивизиона «Дальний Восток» по производству ПАО «РусГидро»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F5" w:rsidRPr="0069512D" w:rsidRDefault="008A4BF5" w:rsidP="008A4BF5">
            <w:pPr>
              <w:widowControl w:val="0"/>
              <w:jc w:val="both"/>
              <w:rPr>
                <w:sz w:val="24"/>
              </w:rPr>
            </w:pPr>
          </w:p>
        </w:tc>
      </w:tr>
      <w:tr w:rsidR="008A4BF5" w:rsidRPr="0069512D" w:rsidTr="00A561DA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69512D" w:rsidRDefault="008A4BF5" w:rsidP="008A4BF5">
            <w:pPr>
              <w:rPr>
                <w:bCs/>
              </w:rPr>
            </w:pPr>
            <w:r w:rsidRPr="0069512D">
              <w:rPr>
                <w:bCs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Казаченков Андрей Валентинович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Член Правления, Первый Заместитель Генерального директора ПАО «РусГидро»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F5" w:rsidRPr="0069512D" w:rsidRDefault="008A4BF5" w:rsidP="008A4BF5">
            <w:pPr>
              <w:widowControl w:val="0"/>
              <w:jc w:val="both"/>
              <w:rPr>
                <w:sz w:val="24"/>
              </w:rPr>
            </w:pPr>
          </w:p>
        </w:tc>
      </w:tr>
      <w:tr w:rsidR="008A4BF5" w:rsidRPr="0069512D" w:rsidTr="00A561DA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69512D" w:rsidRDefault="008A4BF5" w:rsidP="008A4BF5">
            <w:pPr>
              <w:rPr>
                <w:bCs/>
              </w:rPr>
            </w:pPr>
            <w:r w:rsidRPr="0069512D">
              <w:rPr>
                <w:bCs/>
              </w:rPr>
              <w:lastRenderedPageBreak/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Хмарин Виктор Викторович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Заместитель Генерального директора по экономике, инвестициям и закупочной деятельности ПАО «РусГидро»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F5" w:rsidRPr="0069512D" w:rsidRDefault="008A4BF5" w:rsidP="008A4BF5">
            <w:pPr>
              <w:widowControl w:val="0"/>
              <w:jc w:val="both"/>
              <w:rPr>
                <w:sz w:val="24"/>
              </w:rPr>
            </w:pPr>
          </w:p>
        </w:tc>
      </w:tr>
      <w:tr w:rsidR="008A4BF5" w:rsidRPr="0069512D" w:rsidTr="00A561DA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69512D" w:rsidRDefault="008A4BF5" w:rsidP="008A4BF5">
            <w:pPr>
              <w:rPr>
                <w:bCs/>
              </w:rPr>
            </w:pPr>
            <w:r w:rsidRPr="0069512D">
              <w:rPr>
                <w:bCs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Перминов Дмитрий Витальевич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Директор Юридического департамента ПАО «РусГидро»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F5" w:rsidRPr="0069512D" w:rsidRDefault="008A4BF5" w:rsidP="008A4BF5">
            <w:pPr>
              <w:widowControl w:val="0"/>
              <w:jc w:val="both"/>
              <w:rPr>
                <w:sz w:val="24"/>
              </w:rPr>
            </w:pPr>
          </w:p>
        </w:tc>
      </w:tr>
      <w:tr w:rsidR="008A4BF5" w:rsidRPr="0069512D" w:rsidTr="00A561DA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69512D" w:rsidRDefault="008A4BF5" w:rsidP="008A4BF5">
            <w:pPr>
              <w:rPr>
                <w:bCs/>
              </w:rPr>
            </w:pPr>
            <w:r w:rsidRPr="0069512D">
              <w:rPr>
                <w:bCs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Линкер Лада Александровна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8A4BF5" w:rsidRDefault="008A4BF5" w:rsidP="008A4BF5">
            <w:pPr>
              <w:spacing w:after="0" w:line="240" w:lineRule="auto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Директор Департамента тарифного регулирования и экономического анализа ПАО «РусГидро»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F5" w:rsidRPr="0069512D" w:rsidRDefault="008A4BF5" w:rsidP="008A4BF5">
            <w:pPr>
              <w:widowControl w:val="0"/>
              <w:jc w:val="both"/>
              <w:rPr>
                <w:sz w:val="24"/>
              </w:rPr>
            </w:pPr>
          </w:p>
        </w:tc>
      </w:tr>
      <w:tr w:rsidR="008A4BF5" w:rsidRPr="0069512D" w:rsidTr="00620A37">
        <w:trPr>
          <w:cantSplit/>
          <w:trHeight w:val="41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69512D" w:rsidRDefault="008A4BF5" w:rsidP="008A4BF5">
            <w:pPr>
              <w:widowControl w:val="0"/>
              <w:jc w:val="both"/>
              <w:rPr>
                <w:b/>
                <w:sz w:val="24"/>
              </w:rPr>
            </w:pPr>
            <w:r w:rsidRPr="0069512D">
              <w:rPr>
                <w:b/>
                <w:sz w:val="24"/>
                <w:szCs w:val="24"/>
              </w:rPr>
              <w:t>ПРОТИВ всех кандидатов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F5" w:rsidRPr="0069512D" w:rsidRDefault="008A4BF5" w:rsidP="008A4BF5">
            <w:pPr>
              <w:widowControl w:val="0"/>
              <w:jc w:val="both"/>
              <w:rPr>
                <w:sz w:val="24"/>
              </w:rPr>
            </w:pPr>
          </w:p>
        </w:tc>
      </w:tr>
      <w:tr w:rsidR="008A4BF5" w:rsidRPr="0069512D" w:rsidTr="00620A37">
        <w:trPr>
          <w:cantSplit/>
          <w:trHeight w:val="41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BF5" w:rsidRPr="0069512D" w:rsidRDefault="008A4BF5" w:rsidP="008A4BF5">
            <w:pPr>
              <w:widowControl w:val="0"/>
              <w:jc w:val="both"/>
              <w:rPr>
                <w:b/>
                <w:sz w:val="24"/>
              </w:rPr>
            </w:pPr>
            <w:r w:rsidRPr="0069512D">
              <w:rPr>
                <w:b/>
                <w:sz w:val="24"/>
                <w:szCs w:val="24"/>
              </w:rPr>
              <w:t>ВОЗДЕРЖАЛСЯ по всем кандидатам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F5" w:rsidRPr="0069512D" w:rsidRDefault="008A4BF5" w:rsidP="008A4BF5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EC3E25" w:rsidRPr="0069512D" w:rsidRDefault="00EC3E25" w:rsidP="00EC3E25">
      <w:pPr>
        <w:tabs>
          <w:tab w:val="left" w:pos="7338"/>
        </w:tabs>
        <w:rPr>
          <w:sz w:val="24"/>
          <w:szCs w:val="24"/>
          <w:shd w:val="clear" w:color="auto" w:fill="FFFFFF"/>
        </w:rPr>
      </w:pPr>
      <w:r w:rsidRPr="0069512D">
        <w:rPr>
          <w:sz w:val="24"/>
          <w:szCs w:val="24"/>
        </w:rPr>
        <w:t>* Должности указаны на момент выдвижения кандидатов.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>Вопрос № 4. Об избрании членов Ревизионной комиссии Общества.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EF13E9" w:rsidRPr="0069512D" w:rsidRDefault="008A4BF5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Избрать Ревизионную комиссию </w:t>
      </w:r>
      <w:r w:rsidR="00B434FB" w:rsidRPr="0069512D">
        <w:rPr>
          <w:bCs/>
          <w:shd w:val="clear" w:color="auto" w:fill="FFFFFF"/>
        </w:rPr>
        <w:t>АО «РАО ЭС Востока» в составе:</w:t>
      </w:r>
    </w:p>
    <w:tbl>
      <w:tblPr>
        <w:tblW w:w="9924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977"/>
        <w:gridCol w:w="993"/>
        <w:gridCol w:w="1275"/>
        <w:gridCol w:w="1985"/>
      </w:tblGrid>
      <w:tr w:rsidR="0069512D" w:rsidRPr="0069512D" w:rsidTr="007A5E44">
        <w:trPr>
          <w:cantSplit/>
          <w:trHeight w:val="24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76" w:lineRule="auto"/>
              <w:jc w:val="both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 xml:space="preserve">№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/>
                <w:bCs/>
                <w:sz w:val="24"/>
                <w:szCs w:val="24"/>
                <w:shd w:val="clear" w:color="auto" w:fill="FFFFFF"/>
              </w:rPr>
              <w:t xml:space="preserve">Ф.И.О.   кандидата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/>
                <w:bCs/>
                <w:sz w:val="24"/>
                <w:szCs w:val="24"/>
                <w:shd w:val="clear" w:color="auto" w:fill="FFFFFF"/>
              </w:rPr>
              <w:t>Должность*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76" w:lineRule="auto"/>
              <w:ind w:firstLine="567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/>
                <w:bCs/>
                <w:sz w:val="24"/>
                <w:szCs w:val="24"/>
                <w:shd w:val="clear" w:color="auto" w:fill="FFFFFF"/>
              </w:rPr>
              <w:t>Варианты голосования</w:t>
            </w:r>
          </w:p>
        </w:tc>
      </w:tr>
      <w:tr w:rsidR="0069512D" w:rsidRPr="0069512D" w:rsidTr="007A5E44">
        <w:trPr>
          <w:cantSplit/>
          <w:trHeight w:val="338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8A4BF5" w:rsidRDefault="008A4BF5" w:rsidP="008A4BF5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Щёголева Елена Александровна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F13E9" w:rsidRPr="008A4BF5" w:rsidRDefault="008A4BF5" w:rsidP="008A4BF5">
            <w:pPr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Директор по внутреннему контролю и управлению рисками – главный аудитор ПАО «РусГидро»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7A5E44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69512D" w:rsidRPr="0069512D" w:rsidTr="007A5E44">
        <w:trPr>
          <w:cantSplit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8A4BF5" w:rsidRDefault="00EF13E9" w:rsidP="008A4BF5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F13E9" w:rsidRPr="008A4BF5" w:rsidRDefault="00EF13E9" w:rsidP="008A4BF5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7A5E44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F13E9" w:rsidRPr="0069512D" w:rsidRDefault="00EF13E9" w:rsidP="00EF13E9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9512D" w:rsidRPr="0069512D" w:rsidTr="007A5E44">
        <w:trPr>
          <w:cantSplit/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3027" w:rsidRPr="008A4BF5" w:rsidRDefault="008A4BF5" w:rsidP="008A4BF5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Ажимов Олег Евгеньевич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A4BF5" w:rsidRDefault="008A4BF5" w:rsidP="008A4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 xml:space="preserve">Руководитель Службы внутреннего аудита </w:t>
            </w:r>
          </w:p>
          <w:p w:rsidR="00613027" w:rsidRPr="008A4BF5" w:rsidRDefault="008A4BF5" w:rsidP="008A4BF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69512D" w:rsidRDefault="00613027" w:rsidP="007A5E44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69512D" w:rsidRPr="0069512D" w:rsidTr="007A5E44">
        <w:trPr>
          <w:cantSplit/>
          <w:trHeight w:hRule="exact" w:val="5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8A4BF5" w:rsidRDefault="00613027" w:rsidP="008A4BF5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8A4BF5" w:rsidRDefault="00613027" w:rsidP="008A4BF5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69512D" w:rsidRDefault="00613027" w:rsidP="007A5E44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9512D" w:rsidRPr="0069512D" w:rsidTr="007A5E44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3027" w:rsidRPr="008A4BF5" w:rsidRDefault="008A4BF5" w:rsidP="008A4BF5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Рохлина Ольга Владимировна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13027" w:rsidRPr="008A4BF5" w:rsidRDefault="008A4BF5" w:rsidP="008A4BF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Заместитель руководителя Службы внутреннего аудита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7A5E44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69512D" w:rsidRPr="0069512D" w:rsidTr="007A5E44">
        <w:trPr>
          <w:cantSplit/>
          <w:trHeight w:hRule="exact"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8A4BF5" w:rsidRDefault="00613027" w:rsidP="008A4BF5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8A4BF5" w:rsidRDefault="00613027" w:rsidP="008A4BF5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7A5E44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9512D" w:rsidRPr="0069512D" w:rsidTr="007A5E44"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3027" w:rsidRPr="008A4BF5" w:rsidRDefault="008A4BF5" w:rsidP="008A4BF5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Максимова Надежда Борисовна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A4BF5" w:rsidRPr="008A4BF5" w:rsidRDefault="008A4BF5" w:rsidP="008A4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Начальник Управления инвестиционных рисков Департамента контроля</w:t>
            </w:r>
          </w:p>
          <w:p w:rsidR="00613027" w:rsidRPr="008A4BF5" w:rsidRDefault="008A4BF5" w:rsidP="008A4BF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и управления рисками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7A5E44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69512D" w:rsidRPr="0069512D" w:rsidTr="007A5E44">
        <w:trPr>
          <w:cantSplit/>
          <w:trHeight w:hRule="exact" w:val="9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3027" w:rsidRPr="008A4BF5" w:rsidRDefault="00613027" w:rsidP="008A4BF5">
            <w:pPr>
              <w:spacing w:after="0" w:line="240" w:lineRule="auto"/>
              <w:ind w:firstLine="567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8A4BF5" w:rsidRDefault="00613027" w:rsidP="008A4BF5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7A5E44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9512D" w:rsidRPr="0069512D" w:rsidTr="007A5E44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176"/>
              <w:rPr>
                <w:b/>
                <w:bCs/>
                <w:shd w:val="clear" w:color="auto" w:fill="FFFFFF"/>
              </w:rPr>
            </w:pPr>
            <w:r w:rsidRPr="0069512D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13027" w:rsidRPr="008A4BF5" w:rsidRDefault="008A4BF5" w:rsidP="008A4BF5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 xml:space="preserve">Багдасарян </w:t>
            </w:r>
            <w:proofErr w:type="spellStart"/>
            <w:r w:rsidRPr="008A4BF5">
              <w:rPr>
                <w:sz w:val="24"/>
                <w:szCs w:val="24"/>
              </w:rPr>
              <w:t>Гарегин</w:t>
            </w:r>
            <w:proofErr w:type="spellEnd"/>
            <w:r w:rsidRPr="008A4BF5">
              <w:rPr>
                <w:sz w:val="24"/>
                <w:szCs w:val="24"/>
              </w:rPr>
              <w:t xml:space="preserve"> </w:t>
            </w:r>
            <w:proofErr w:type="spellStart"/>
            <w:r w:rsidRPr="008A4BF5">
              <w:rPr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A4BF5" w:rsidRPr="008A4BF5" w:rsidRDefault="008A4BF5" w:rsidP="008A4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4BF5">
              <w:rPr>
                <w:sz w:val="24"/>
                <w:szCs w:val="24"/>
              </w:rPr>
              <w:t>Главный эксперт Контрольного управления Департамента контроля</w:t>
            </w:r>
          </w:p>
          <w:p w:rsidR="00613027" w:rsidRPr="008A4BF5" w:rsidRDefault="008A4BF5" w:rsidP="008A4BF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A4BF5">
              <w:rPr>
                <w:sz w:val="24"/>
                <w:szCs w:val="24"/>
              </w:rPr>
              <w:t>и управления рисками ПАО «РусГидро»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7A5E44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9512D">
              <w:rPr>
                <w:bCs/>
                <w:sz w:val="24"/>
                <w:szCs w:val="24"/>
                <w:shd w:val="clear" w:color="auto" w:fill="FFFFFF"/>
              </w:rPr>
              <w:t>ВОЗДЕРЖАЛСЯ</w:t>
            </w:r>
          </w:p>
        </w:tc>
      </w:tr>
      <w:tr w:rsidR="0069512D" w:rsidRPr="0069512D" w:rsidTr="008A4BF5">
        <w:trPr>
          <w:cantSplit/>
          <w:trHeight w:hRule="exact" w:val="11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27" w:rsidRPr="0069512D" w:rsidRDefault="00613027" w:rsidP="00613027">
            <w:pPr>
              <w:spacing w:after="0" w:line="240" w:lineRule="auto"/>
              <w:ind w:firstLine="567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EF13E9" w:rsidRPr="0069512D" w:rsidRDefault="00EF13E9" w:rsidP="00EF13E9">
      <w:pPr>
        <w:pStyle w:val="a7"/>
        <w:spacing w:line="216" w:lineRule="auto"/>
        <w:ind w:right="-143"/>
        <w:rPr>
          <w:sz w:val="24"/>
          <w:szCs w:val="24"/>
        </w:rPr>
      </w:pPr>
      <w:r w:rsidRPr="0069512D">
        <w:rPr>
          <w:b/>
          <w:bCs/>
          <w:sz w:val="24"/>
          <w:szCs w:val="24"/>
        </w:rPr>
        <w:t>*</w:t>
      </w:r>
      <w:r w:rsidRPr="0069512D">
        <w:rPr>
          <w:sz w:val="24"/>
          <w:szCs w:val="24"/>
        </w:rPr>
        <w:t>Должности указаны на момент выдвижения кандидатов</w:t>
      </w:r>
    </w:p>
    <w:p w:rsidR="00EF13E9" w:rsidRPr="0069512D" w:rsidRDefault="00EF13E9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/>
          <w:bCs/>
          <w:shd w:val="clear" w:color="auto" w:fill="FFFFFF"/>
        </w:rPr>
        <w:t>Вопрос № 5. Об утверждении Аудитора Общества.</w:t>
      </w:r>
    </w:p>
    <w:p w:rsidR="000F2044" w:rsidRPr="0069512D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69512D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DF7FF5" w:rsidRPr="0069512D" w:rsidRDefault="00DF7FF5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69512D">
        <w:rPr>
          <w:bCs/>
          <w:shd w:val="clear" w:color="auto" w:fill="FFFFFF"/>
        </w:rPr>
        <w:t xml:space="preserve">Утвердить АО «БДО Юникон» (ОГРН </w:t>
      </w:r>
      <w:r w:rsidR="008A4BF5">
        <w:rPr>
          <w:bCs/>
          <w:shd w:val="clear" w:color="auto" w:fill="FFFFFF"/>
        </w:rPr>
        <w:t xml:space="preserve">1037739271701) аудитором </w:t>
      </w:r>
      <w:r w:rsidRPr="0069512D">
        <w:rPr>
          <w:bCs/>
          <w:shd w:val="clear" w:color="auto" w:fill="FFFFFF"/>
        </w:rPr>
        <w:t>АО «РАО ЭС Востока».</w:t>
      </w:r>
    </w:p>
    <w:sectPr w:rsidR="00DF7FF5" w:rsidRPr="0069512D" w:rsidSect="008A4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2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F2044"/>
    <w:rsid w:val="00112D2E"/>
    <w:rsid w:val="00157C81"/>
    <w:rsid w:val="00240C66"/>
    <w:rsid w:val="002805DB"/>
    <w:rsid w:val="002E4367"/>
    <w:rsid w:val="00332D10"/>
    <w:rsid w:val="003435FD"/>
    <w:rsid w:val="00380A34"/>
    <w:rsid w:val="00407908"/>
    <w:rsid w:val="00430165"/>
    <w:rsid w:val="0043106E"/>
    <w:rsid w:val="004A3B5F"/>
    <w:rsid w:val="004A5014"/>
    <w:rsid w:val="004B4A81"/>
    <w:rsid w:val="004D7EBB"/>
    <w:rsid w:val="004E5590"/>
    <w:rsid w:val="004F7C9D"/>
    <w:rsid w:val="00580604"/>
    <w:rsid w:val="005C5789"/>
    <w:rsid w:val="00613027"/>
    <w:rsid w:val="00620E3C"/>
    <w:rsid w:val="006644B5"/>
    <w:rsid w:val="0069512D"/>
    <w:rsid w:val="00710AD5"/>
    <w:rsid w:val="0071476D"/>
    <w:rsid w:val="007A5E44"/>
    <w:rsid w:val="007D4E5C"/>
    <w:rsid w:val="007D64BB"/>
    <w:rsid w:val="008A4BF5"/>
    <w:rsid w:val="009002BC"/>
    <w:rsid w:val="0094726A"/>
    <w:rsid w:val="009624C6"/>
    <w:rsid w:val="009806C5"/>
    <w:rsid w:val="00A158FB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434FB"/>
    <w:rsid w:val="00B45646"/>
    <w:rsid w:val="00C17F2F"/>
    <w:rsid w:val="00CB3F86"/>
    <w:rsid w:val="00CD3974"/>
    <w:rsid w:val="00D83DBC"/>
    <w:rsid w:val="00DC3C0B"/>
    <w:rsid w:val="00DE2F82"/>
    <w:rsid w:val="00DF1241"/>
    <w:rsid w:val="00DF7FF5"/>
    <w:rsid w:val="00E12FD4"/>
    <w:rsid w:val="00EC3E25"/>
    <w:rsid w:val="00EF13E9"/>
    <w:rsid w:val="00F21F46"/>
    <w:rsid w:val="00F2265A"/>
    <w:rsid w:val="00F45E43"/>
    <w:rsid w:val="00F8744C"/>
    <w:rsid w:val="00F94E2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68</cp:revision>
  <dcterms:created xsi:type="dcterms:W3CDTF">2016-07-07T11:39:00Z</dcterms:created>
  <dcterms:modified xsi:type="dcterms:W3CDTF">2018-05-17T06:15:00Z</dcterms:modified>
</cp:coreProperties>
</file>