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B7203" w:rsidP="000B7203">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115F9B">
        <w:rPr>
          <w:sz w:val="28"/>
          <w:szCs w:val="28"/>
        </w:rPr>
        <w:t>119</w:t>
      </w: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862A76">
            <w:pPr>
              <w:widowControl w:val="0"/>
              <w:spacing w:before="240"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BE5755">
            <w:pPr>
              <w:widowControl w:val="0"/>
              <w:spacing w:before="240" w:line="360" w:lineRule="atLeast"/>
              <w:ind w:left="454"/>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115F9B" w:rsidP="00753AEC">
            <w:pPr>
              <w:widowControl w:val="0"/>
              <w:spacing w:line="360" w:lineRule="atLeast"/>
              <w:ind w:left="452"/>
              <w:rPr>
                <w:rFonts w:eastAsia="MS Mincho"/>
                <w:color w:val="000000"/>
                <w:spacing w:val="-1"/>
              </w:rPr>
            </w:pPr>
            <w:r>
              <w:rPr>
                <w:rFonts w:eastAsia="MS Mincho"/>
                <w:szCs w:val="28"/>
              </w:rPr>
              <w:t>30</w:t>
            </w:r>
            <w:r w:rsidR="00F63E17">
              <w:rPr>
                <w:rFonts w:eastAsia="MS Mincho"/>
                <w:szCs w:val="28"/>
              </w:rPr>
              <w:t xml:space="preserve"> апреля</w:t>
            </w:r>
            <w:r w:rsidR="006A562F">
              <w:rPr>
                <w:rFonts w:eastAsia="MS Mincho"/>
                <w:szCs w:val="28"/>
              </w:rPr>
              <w:t xml:space="preserve"> 2015</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115F9B" w:rsidP="0003471E">
            <w:pPr>
              <w:widowControl w:val="0"/>
              <w:spacing w:line="360" w:lineRule="atLeast"/>
              <w:ind w:left="452"/>
              <w:rPr>
                <w:rFonts w:eastAsia="MS Mincho"/>
              </w:rPr>
            </w:pPr>
            <w:r w:rsidRPr="00082C33">
              <w:rPr>
                <w:rFonts w:eastAsia="MS Mincho"/>
              </w:rPr>
              <w:t>30</w:t>
            </w:r>
            <w:r w:rsidR="00F20D3C" w:rsidRPr="00082C33">
              <w:rPr>
                <w:rFonts w:eastAsia="MS Mincho"/>
              </w:rPr>
              <w:t xml:space="preserve"> апреля</w:t>
            </w:r>
            <w:r w:rsidR="004E58F3" w:rsidRPr="003E6635">
              <w:rPr>
                <w:rFonts w:eastAsia="MS Mincho"/>
              </w:rPr>
              <w:t xml:space="preserve"> </w:t>
            </w:r>
            <w:r w:rsidR="006A562F" w:rsidRPr="003E6635">
              <w:rPr>
                <w:rFonts w:eastAsia="MS Mincho"/>
              </w:rPr>
              <w:t>2015</w:t>
            </w:r>
            <w:r w:rsidR="007301E9" w:rsidRPr="00C74DCC">
              <w:rPr>
                <w:rFonts w:eastAsia="MS Mincho"/>
              </w:rPr>
              <w:t xml:space="preserve"> года.</w:t>
            </w:r>
          </w:p>
        </w:tc>
      </w:tr>
    </w:tbl>
    <w:p w:rsidR="00423CF3" w:rsidRDefault="00423CF3" w:rsidP="0055421B">
      <w:pPr>
        <w:pStyle w:val="a7"/>
        <w:spacing w:after="120" w:line="360" w:lineRule="atLeast"/>
        <w:ind w:firstLine="839"/>
      </w:pPr>
    </w:p>
    <w:p w:rsidR="00546A6B" w:rsidRPr="0088549C" w:rsidRDefault="002C09DC" w:rsidP="00FA53DE">
      <w:pPr>
        <w:widowControl w:val="0"/>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rsidRPr="0088549C">
        <w:t>Дод</w:t>
      </w:r>
      <w:proofErr w:type="spellEnd"/>
      <w:r w:rsidR="007549FF" w:rsidRPr="0088549C">
        <w:t xml:space="preserve"> Е.В.,</w:t>
      </w:r>
      <w:r w:rsidR="00F87064" w:rsidRPr="0088549C">
        <w:t xml:space="preserve"> </w:t>
      </w:r>
      <w:r w:rsidR="00BD6A67" w:rsidRPr="0088549C">
        <w:t xml:space="preserve">Киров С.А., </w:t>
      </w:r>
      <w:r w:rsidR="006A562F" w:rsidRPr="0088549C">
        <w:t xml:space="preserve">Кожемяко О.Н., </w:t>
      </w:r>
      <w:proofErr w:type="spellStart"/>
      <w:r w:rsidR="00546A6B" w:rsidRPr="0088549C">
        <w:t>Посевина</w:t>
      </w:r>
      <w:proofErr w:type="spellEnd"/>
      <w:r w:rsidR="00546A6B" w:rsidRPr="0088549C">
        <w:t xml:space="preserve"> И.О., Савельев И.В., </w:t>
      </w:r>
      <w:proofErr w:type="spellStart"/>
      <w:r w:rsidR="00546A6B" w:rsidRPr="0088549C">
        <w:t>Ста</w:t>
      </w:r>
      <w:r w:rsidR="00BD6A67" w:rsidRPr="0088549C">
        <w:t>нюленайте</w:t>
      </w:r>
      <w:proofErr w:type="spellEnd"/>
      <w:r w:rsidR="00BD6A67" w:rsidRPr="0088549C">
        <w:t xml:space="preserve"> Я.Э., </w:t>
      </w:r>
      <w:r w:rsidR="00BB0C34" w:rsidRPr="0088549C">
        <w:t>Толстогузов С.Н</w:t>
      </w:r>
      <w:r w:rsidR="0017089E" w:rsidRPr="0088549C">
        <w:t>.</w:t>
      </w:r>
      <w:r w:rsidR="006968ED" w:rsidRPr="0088549C">
        <w:t>,</w:t>
      </w:r>
      <w:r w:rsidR="000172B5" w:rsidRPr="0088549C">
        <w:t xml:space="preserve"> </w:t>
      </w:r>
      <w:r w:rsidR="00CE2B56" w:rsidRPr="0088549C">
        <w:t>Янсон С.Ю.</w:t>
      </w:r>
    </w:p>
    <w:p w:rsidR="000773B1" w:rsidRPr="00020D9F" w:rsidRDefault="00862A76" w:rsidP="00FA53DE">
      <w:pPr>
        <w:widowControl w:val="0"/>
        <w:ind w:firstLine="697"/>
        <w:jc w:val="both"/>
      </w:pPr>
      <w:r>
        <w:t>Выбывшие ч</w:t>
      </w:r>
      <w:r w:rsidR="000773B1" w:rsidRPr="00020D9F">
        <w:t xml:space="preserve">лены Совета директоров ОАО «РАО </w:t>
      </w:r>
      <w:r>
        <w:t xml:space="preserve">Энергетические системы Востока»: </w:t>
      </w:r>
      <w:r w:rsidR="000773B1" w:rsidRPr="00020D9F">
        <w:t>Десятов Е.В.</w:t>
      </w:r>
    </w:p>
    <w:p w:rsidR="002C09DC" w:rsidRDefault="002C09DC" w:rsidP="00FA53DE">
      <w:pPr>
        <w:widowControl w:val="0"/>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FA53DE">
      <w:pPr>
        <w:widowControl w:val="0"/>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FA53DE" w:rsidRDefault="00FA53DE"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8139D6" w:rsidRPr="008139D6" w:rsidRDefault="008139D6" w:rsidP="008139D6">
      <w:pPr>
        <w:ind w:firstLine="567"/>
        <w:jc w:val="both"/>
        <w:rPr>
          <w:szCs w:val="28"/>
        </w:rPr>
      </w:pPr>
      <w:r w:rsidRPr="008139D6">
        <w:rPr>
          <w:b/>
          <w:bCs/>
          <w:szCs w:val="28"/>
        </w:rPr>
        <w:t xml:space="preserve">Вопрос № 1: </w:t>
      </w:r>
      <w:r w:rsidRPr="008139D6">
        <w:rPr>
          <w:szCs w:val="28"/>
        </w:rPr>
        <w:t xml:space="preserve">Об определении цены кредитного соглашения между ОАО «РАО Энергетические системы Востока» и ОАО Банк ВТБ для финансирования проекта «Строительство объектов внеплощадочной инфраструктуры </w:t>
      </w:r>
      <w:proofErr w:type="gramStart"/>
      <w:r w:rsidRPr="008139D6">
        <w:rPr>
          <w:szCs w:val="28"/>
        </w:rPr>
        <w:t>для</w:t>
      </w:r>
      <w:proofErr w:type="gramEnd"/>
      <w:r w:rsidRPr="008139D6">
        <w:rPr>
          <w:szCs w:val="28"/>
        </w:rPr>
        <w:t xml:space="preserve"> Якутской ГРЭС-2 (1-я очередь)», являющегося крупной сделкой.</w:t>
      </w:r>
    </w:p>
    <w:p w:rsidR="008139D6" w:rsidRPr="008139D6" w:rsidRDefault="008139D6" w:rsidP="008139D6">
      <w:pPr>
        <w:ind w:firstLine="567"/>
        <w:jc w:val="both"/>
        <w:rPr>
          <w:szCs w:val="28"/>
        </w:rPr>
      </w:pPr>
      <w:r w:rsidRPr="008139D6">
        <w:rPr>
          <w:b/>
          <w:bCs/>
          <w:szCs w:val="28"/>
        </w:rPr>
        <w:t xml:space="preserve">Вопрос №2. </w:t>
      </w:r>
      <w:r w:rsidRPr="008139D6">
        <w:rPr>
          <w:szCs w:val="28"/>
        </w:rPr>
        <w:t xml:space="preserve">О заключении между ОАО «РАО Энергетические системы Востока» и ОАО Банк ВТБ кредитного соглашения для финансирования проекта «Строительство объектов внеплощадочной инфраструктуры </w:t>
      </w:r>
      <w:proofErr w:type="gramStart"/>
      <w:r w:rsidRPr="008139D6">
        <w:rPr>
          <w:szCs w:val="28"/>
        </w:rPr>
        <w:t>для</w:t>
      </w:r>
      <w:proofErr w:type="gramEnd"/>
      <w:r w:rsidRPr="008139D6">
        <w:rPr>
          <w:szCs w:val="28"/>
        </w:rPr>
        <w:t xml:space="preserve"> Якутской ГРЭС-2 (1-я очередь)», являющегося крупной сделкой.</w:t>
      </w:r>
    </w:p>
    <w:p w:rsidR="00FA53DE" w:rsidRDefault="00FA53DE"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96648E" w:rsidRPr="0096648E" w:rsidRDefault="00CB6113" w:rsidP="0096648E">
      <w:pPr>
        <w:ind w:firstLine="567"/>
        <w:jc w:val="both"/>
        <w:rPr>
          <w:szCs w:val="28"/>
        </w:rPr>
      </w:pPr>
      <w:r w:rsidRPr="00CB6113">
        <w:rPr>
          <w:b/>
          <w:szCs w:val="28"/>
        </w:rPr>
        <w:t>Вопрос № 1:</w:t>
      </w:r>
      <w:r w:rsidRPr="00CB6113">
        <w:rPr>
          <w:szCs w:val="28"/>
        </w:rPr>
        <w:t xml:space="preserve"> </w:t>
      </w:r>
      <w:r w:rsidR="0096648E" w:rsidRPr="0096648E">
        <w:rPr>
          <w:szCs w:val="28"/>
        </w:rPr>
        <w:t xml:space="preserve">Об определении цены кредитного соглашения между ОАО «РАО Энергетические системы Востока» и ОАО Банк ВТБ для финансирования проекта «Строительство объектов внеплощадочной инфраструктуры </w:t>
      </w:r>
      <w:proofErr w:type="gramStart"/>
      <w:r w:rsidR="0096648E" w:rsidRPr="0096648E">
        <w:rPr>
          <w:szCs w:val="28"/>
        </w:rPr>
        <w:t>для</w:t>
      </w:r>
      <w:proofErr w:type="gramEnd"/>
      <w:r w:rsidR="0096648E" w:rsidRPr="0096648E">
        <w:rPr>
          <w:szCs w:val="28"/>
        </w:rPr>
        <w:t xml:space="preserve"> Якутской ГРЭС-2 (1-я очередь)», являющегося крупной сделкой.</w:t>
      </w:r>
    </w:p>
    <w:p w:rsidR="00BF1D3D" w:rsidRPr="00BF1D3D" w:rsidRDefault="00BF1D3D" w:rsidP="00BF1D3D">
      <w:pPr>
        <w:ind w:firstLine="567"/>
        <w:jc w:val="both"/>
        <w:rPr>
          <w:b/>
          <w:bCs/>
          <w:szCs w:val="28"/>
        </w:rPr>
      </w:pP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0B7203" w:rsidRDefault="000B7203" w:rsidP="00C10F0A">
      <w:pPr>
        <w:ind w:left="567"/>
        <w:jc w:val="both"/>
        <w:rPr>
          <w:b/>
          <w:spacing w:val="-2"/>
          <w:szCs w:val="28"/>
        </w:rPr>
      </w:pPr>
    </w:p>
    <w:p w:rsidR="00100B65" w:rsidRPr="00100B65" w:rsidRDefault="00100B65" w:rsidP="00100B65">
      <w:pPr>
        <w:ind w:firstLine="567"/>
        <w:jc w:val="both"/>
        <w:rPr>
          <w:szCs w:val="28"/>
        </w:rPr>
      </w:pPr>
      <w:proofErr w:type="gramStart"/>
      <w:r w:rsidRPr="00100B65">
        <w:rPr>
          <w:szCs w:val="28"/>
        </w:rPr>
        <w:t xml:space="preserve">Установить следующий порядок определения предельной цены отчуждаемого/приобретаемого имущества по Кредитному соглашению для финансирования проекта «Строительство объектов внеплощадочной </w:t>
      </w:r>
      <w:r w:rsidRPr="00100B65">
        <w:rPr>
          <w:szCs w:val="28"/>
        </w:rPr>
        <w:lastRenderedPageBreak/>
        <w:t>инфраструктуры для Якутской ГРЭС-2 (1-я очередь)» между ОАО «РАО Энергетические системы Востока» и ОАО Банк ВТБ (далее - Соглашение), являющемуся крупной сделкой:</w:t>
      </w:r>
      <w:proofErr w:type="gramEnd"/>
    </w:p>
    <w:p w:rsidR="00100B65" w:rsidRPr="00100B65" w:rsidDel="00A545E4" w:rsidRDefault="00100B65" w:rsidP="00100B65">
      <w:pPr>
        <w:ind w:firstLine="708"/>
        <w:jc w:val="both"/>
        <w:outlineLvl w:val="0"/>
        <w:rPr>
          <w:szCs w:val="28"/>
        </w:rPr>
      </w:pPr>
      <w:r w:rsidRPr="00100B65" w:rsidDel="00A545E4">
        <w:rPr>
          <w:szCs w:val="28"/>
        </w:rPr>
        <w:t xml:space="preserve">- </w:t>
      </w:r>
      <w:r w:rsidRPr="00100B65">
        <w:rPr>
          <w:szCs w:val="28"/>
        </w:rPr>
        <w:t>с</w:t>
      </w:r>
      <w:r w:rsidRPr="00100B65" w:rsidDel="00A545E4">
        <w:rPr>
          <w:szCs w:val="28"/>
        </w:rPr>
        <w:t>умма кредита: не более 6 613 000 000 (Шесть миллиардов шестьсот тринадцать миллионов)</w:t>
      </w:r>
      <w:r w:rsidRPr="00100B65" w:rsidDel="00A545E4">
        <w:rPr>
          <w:color w:val="000000"/>
          <w:sz w:val="24"/>
        </w:rPr>
        <w:t xml:space="preserve"> </w:t>
      </w:r>
      <w:r w:rsidRPr="00100B65" w:rsidDel="00A545E4">
        <w:rPr>
          <w:szCs w:val="28"/>
        </w:rPr>
        <w:t>рублей 00 копеек;</w:t>
      </w:r>
    </w:p>
    <w:p w:rsidR="00100B65" w:rsidRPr="00100B65" w:rsidDel="00A545E4" w:rsidRDefault="00100B65" w:rsidP="00100B65">
      <w:pPr>
        <w:ind w:firstLine="708"/>
        <w:jc w:val="both"/>
        <w:outlineLvl w:val="0"/>
        <w:rPr>
          <w:szCs w:val="28"/>
        </w:rPr>
      </w:pPr>
      <w:r w:rsidRPr="00100B65" w:rsidDel="00A545E4">
        <w:rPr>
          <w:szCs w:val="28"/>
        </w:rPr>
        <w:t>- </w:t>
      </w:r>
      <w:r w:rsidRPr="00100B65">
        <w:rPr>
          <w:szCs w:val="28"/>
        </w:rPr>
        <w:t>сумма единовременной</w:t>
      </w:r>
      <w:r w:rsidRPr="00100B65" w:rsidDel="00A545E4">
        <w:rPr>
          <w:szCs w:val="28"/>
        </w:rPr>
        <w:t xml:space="preserve"> комисси</w:t>
      </w:r>
      <w:r w:rsidRPr="00100B65">
        <w:rPr>
          <w:szCs w:val="28"/>
        </w:rPr>
        <w:t>и за предоставление кредитной линии</w:t>
      </w:r>
      <w:r w:rsidRPr="00100B65" w:rsidDel="00A545E4">
        <w:rPr>
          <w:szCs w:val="28"/>
        </w:rPr>
        <w:t>, уплачиваем</w:t>
      </w:r>
      <w:r w:rsidRPr="00100B65">
        <w:rPr>
          <w:szCs w:val="28"/>
        </w:rPr>
        <w:t>ой</w:t>
      </w:r>
      <w:r w:rsidRPr="00100B65" w:rsidDel="00A545E4">
        <w:rPr>
          <w:szCs w:val="28"/>
        </w:rPr>
        <w:t xml:space="preserve"> при заключении </w:t>
      </w:r>
      <w:r w:rsidRPr="00100B65">
        <w:rPr>
          <w:szCs w:val="28"/>
        </w:rPr>
        <w:t>С</w:t>
      </w:r>
      <w:r w:rsidRPr="00100B65" w:rsidDel="00A545E4">
        <w:rPr>
          <w:szCs w:val="28"/>
        </w:rPr>
        <w:t xml:space="preserve">оглашения: не более </w:t>
      </w:r>
      <w:r w:rsidRPr="00100B65">
        <w:rPr>
          <w:szCs w:val="28"/>
        </w:rPr>
        <w:t>0,</w:t>
      </w:r>
      <w:r w:rsidRPr="00100B65" w:rsidDel="00A545E4">
        <w:rPr>
          <w:szCs w:val="28"/>
        </w:rPr>
        <w:t xml:space="preserve">5 </w:t>
      </w:r>
      <w:r w:rsidRPr="00100B65">
        <w:rPr>
          <w:szCs w:val="28"/>
        </w:rPr>
        <w:t>процента</w:t>
      </w:r>
      <w:r w:rsidRPr="00100B65" w:rsidDel="00A545E4">
        <w:rPr>
          <w:szCs w:val="28"/>
        </w:rPr>
        <w:t xml:space="preserve"> от суммы кредита;</w:t>
      </w:r>
    </w:p>
    <w:p w:rsidR="00100B65" w:rsidRPr="00100B65" w:rsidDel="00A545E4" w:rsidRDefault="00100B65" w:rsidP="00100B65">
      <w:pPr>
        <w:ind w:firstLine="708"/>
        <w:jc w:val="both"/>
        <w:outlineLvl w:val="0"/>
        <w:rPr>
          <w:snapToGrid w:val="0"/>
          <w:szCs w:val="28"/>
        </w:rPr>
      </w:pPr>
      <w:r w:rsidRPr="00100B65" w:rsidDel="00A545E4">
        <w:rPr>
          <w:snapToGrid w:val="0"/>
          <w:szCs w:val="28"/>
        </w:rPr>
        <w:t xml:space="preserve">- </w:t>
      </w:r>
      <w:r w:rsidRPr="00100B65">
        <w:rPr>
          <w:snapToGrid w:val="0"/>
          <w:szCs w:val="28"/>
        </w:rPr>
        <w:t>сумма комиссии</w:t>
      </w:r>
      <w:r w:rsidRPr="00100B65" w:rsidDel="00A545E4">
        <w:rPr>
          <w:snapToGrid w:val="0"/>
          <w:szCs w:val="28"/>
        </w:rPr>
        <w:t xml:space="preserve"> за обязательство: не более 0,</w:t>
      </w:r>
      <w:r w:rsidRPr="00100B65">
        <w:rPr>
          <w:snapToGrid w:val="0"/>
          <w:szCs w:val="28"/>
        </w:rPr>
        <w:t>5</w:t>
      </w:r>
      <w:r w:rsidRPr="00100B65" w:rsidDel="00A545E4">
        <w:rPr>
          <w:snapToGrid w:val="0"/>
          <w:szCs w:val="28"/>
        </w:rPr>
        <w:t xml:space="preserve"> </w:t>
      </w:r>
      <w:r w:rsidRPr="00100B65">
        <w:rPr>
          <w:snapToGrid w:val="0"/>
          <w:szCs w:val="28"/>
        </w:rPr>
        <w:t>процента</w:t>
      </w:r>
      <w:r w:rsidRPr="00100B65" w:rsidDel="00A545E4">
        <w:rPr>
          <w:snapToGrid w:val="0"/>
          <w:szCs w:val="28"/>
        </w:rPr>
        <w:t xml:space="preserve"> </w:t>
      </w:r>
      <w:proofErr w:type="gramStart"/>
      <w:r w:rsidRPr="00100B65" w:rsidDel="00A545E4">
        <w:rPr>
          <w:snapToGrid w:val="0"/>
          <w:szCs w:val="28"/>
        </w:rPr>
        <w:t>годовых</w:t>
      </w:r>
      <w:proofErr w:type="gramEnd"/>
      <w:r w:rsidRPr="00100B65">
        <w:rPr>
          <w:snapToGrid w:val="0"/>
          <w:szCs w:val="28"/>
        </w:rPr>
        <w:t>,</w:t>
      </w:r>
      <w:r w:rsidRPr="00100B65" w:rsidDel="00A545E4">
        <w:rPr>
          <w:snapToGrid w:val="0"/>
          <w:szCs w:val="28"/>
        </w:rPr>
        <w:t xml:space="preserve"> </w:t>
      </w:r>
      <w:r w:rsidRPr="00100B65">
        <w:rPr>
          <w:snapToGrid w:val="0"/>
          <w:szCs w:val="28"/>
        </w:rPr>
        <w:t>начисляется на</w:t>
      </w:r>
      <w:r w:rsidRPr="00100B65" w:rsidDel="00A545E4">
        <w:rPr>
          <w:snapToGrid w:val="0"/>
          <w:szCs w:val="28"/>
        </w:rPr>
        <w:t xml:space="preserve"> невыбранн</w:t>
      </w:r>
      <w:r w:rsidRPr="00100B65">
        <w:rPr>
          <w:snapToGrid w:val="0"/>
          <w:szCs w:val="28"/>
        </w:rPr>
        <w:t>ую</w:t>
      </w:r>
      <w:r w:rsidRPr="00100B65" w:rsidDel="00A545E4">
        <w:rPr>
          <w:snapToGrid w:val="0"/>
          <w:szCs w:val="28"/>
        </w:rPr>
        <w:t xml:space="preserve"> сумм</w:t>
      </w:r>
      <w:r w:rsidRPr="00100B65">
        <w:rPr>
          <w:snapToGrid w:val="0"/>
          <w:szCs w:val="28"/>
        </w:rPr>
        <w:t>у</w:t>
      </w:r>
      <w:r w:rsidRPr="00100B65" w:rsidDel="00A545E4">
        <w:rPr>
          <w:snapToGrid w:val="0"/>
          <w:szCs w:val="28"/>
        </w:rPr>
        <w:t xml:space="preserve"> кредита;</w:t>
      </w:r>
    </w:p>
    <w:p w:rsidR="00100B65" w:rsidRPr="00100B65" w:rsidRDefault="00100B65" w:rsidP="00100B65">
      <w:pPr>
        <w:ind w:firstLine="708"/>
        <w:jc w:val="both"/>
        <w:outlineLvl w:val="0"/>
        <w:rPr>
          <w:snapToGrid w:val="0"/>
          <w:szCs w:val="28"/>
        </w:rPr>
      </w:pPr>
      <w:r w:rsidRPr="00100B65" w:rsidDel="00A545E4">
        <w:rPr>
          <w:szCs w:val="28"/>
        </w:rPr>
        <w:t xml:space="preserve">- </w:t>
      </w:r>
      <w:r w:rsidRPr="00100B65">
        <w:rPr>
          <w:szCs w:val="28"/>
        </w:rPr>
        <w:t xml:space="preserve">сумма процентов за пользование кредитными средствами, начисленных по ставке не более предельного размера </w:t>
      </w:r>
      <w:r w:rsidRPr="00100B65" w:rsidDel="00A545E4">
        <w:rPr>
          <w:snapToGrid w:val="0"/>
          <w:szCs w:val="28"/>
        </w:rPr>
        <w:t xml:space="preserve">процентной ставки для лица, которому предоставляется кредит в целях реализации проекта, отобранного для участия в Программе </w:t>
      </w:r>
      <w:r w:rsidRPr="00100B65" w:rsidDel="00A545E4">
        <w:rPr>
          <w:szCs w:val="28"/>
        </w:rPr>
        <w:t xml:space="preserve">поддержки инвестиционных проектов, реализуемых на территории Российской </w:t>
      </w:r>
      <w:proofErr w:type="gramStart"/>
      <w:r w:rsidRPr="00100B65" w:rsidDel="00A545E4">
        <w:rPr>
          <w:szCs w:val="28"/>
        </w:rPr>
        <w:t>Федерации</w:t>
      </w:r>
      <w:proofErr w:type="gramEnd"/>
      <w:r w:rsidRPr="00100B65" w:rsidDel="00A545E4">
        <w:rPr>
          <w:szCs w:val="28"/>
        </w:rPr>
        <w:t xml:space="preserve"> на основе проектного финансирования в соответствии с постановлением Правительства Российской Федерации  от 11.10.2014 № 1044 «Об утверждении Программы поддержки инвестиционных проектов, реализуемых на территории Российской Федерации на основе проектного финансирования»</w:t>
      </w:r>
      <w:r w:rsidRPr="00100B65">
        <w:rPr>
          <w:szCs w:val="28"/>
        </w:rPr>
        <w:t xml:space="preserve"> (Программа)</w:t>
      </w:r>
      <w:r w:rsidRPr="00100B65" w:rsidDel="00A545E4">
        <w:rPr>
          <w:snapToGrid w:val="0"/>
          <w:szCs w:val="28"/>
        </w:rPr>
        <w:t xml:space="preserve">, </w:t>
      </w:r>
      <w:r w:rsidRPr="00100B65">
        <w:rPr>
          <w:snapToGrid w:val="0"/>
          <w:szCs w:val="28"/>
        </w:rPr>
        <w:t xml:space="preserve">который </w:t>
      </w:r>
      <w:r w:rsidRPr="00100B65" w:rsidDel="00A545E4">
        <w:rPr>
          <w:snapToGrid w:val="0"/>
          <w:szCs w:val="28"/>
        </w:rPr>
        <w:t>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w:t>
      </w:r>
      <w:proofErr w:type="gramStart"/>
      <w:r w:rsidRPr="00100B65" w:rsidDel="00A545E4">
        <w:rPr>
          <w:snapToGrid w:val="0"/>
          <w:szCs w:val="28"/>
        </w:rPr>
        <w:t>дств в ц</w:t>
      </w:r>
      <w:proofErr w:type="gramEnd"/>
      <w:r w:rsidRPr="00100B65" w:rsidDel="00A545E4">
        <w:rPr>
          <w:snapToGrid w:val="0"/>
          <w:szCs w:val="28"/>
        </w:rPr>
        <w:t>елях рефинансирования кредитов, выданных уполномоченными банками конечным заемщикам (процентная ставка по специализированному инструменту рефинансирования) плюс 2,5 процента годовых.</w:t>
      </w:r>
    </w:p>
    <w:p w:rsidR="00100B65" w:rsidRPr="00100B65" w:rsidRDefault="00100B65" w:rsidP="00100B65">
      <w:pPr>
        <w:ind w:firstLine="709"/>
        <w:jc w:val="both"/>
        <w:rPr>
          <w:snapToGrid w:val="0"/>
          <w:szCs w:val="28"/>
        </w:rPr>
      </w:pPr>
      <w:r w:rsidRPr="00100B65">
        <w:rPr>
          <w:snapToGrid w:val="0"/>
          <w:szCs w:val="28"/>
        </w:rPr>
        <w:t xml:space="preserve">В случае если Проект будет исключен из Программы и/или в случае если со стороны Центрального банка Российской Федерации не будет предоставлено или будет прекращено рефинансирование кредита, предусмотренное Программой, процентная ставка определяется </w:t>
      </w:r>
      <w:r w:rsidRPr="00100B65">
        <w:rPr>
          <w:szCs w:val="28"/>
        </w:rPr>
        <w:t xml:space="preserve">Кредитором </w:t>
      </w:r>
      <w:r w:rsidRPr="00100B65">
        <w:rPr>
          <w:snapToGrid w:val="0"/>
          <w:szCs w:val="28"/>
        </w:rPr>
        <w:t>в одностороннем порядке на основании рыночных процентных индикаторов.</w:t>
      </w:r>
    </w:p>
    <w:p w:rsidR="00100B65" w:rsidRPr="00100B65" w:rsidRDefault="00100B65" w:rsidP="00100B65">
      <w:pPr>
        <w:suppressAutoHyphens/>
        <w:ind w:firstLine="567"/>
        <w:jc w:val="both"/>
        <w:rPr>
          <w:bCs/>
          <w:szCs w:val="28"/>
        </w:rPr>
      </w:pPr>
      <w:r w:rsidRPr="00100B65">
        <w:rPr>
          <w:bCs/>
          <w:szCs w:val="28"/>
        </w:rPr>
        <w:t>Предельная цена Соглашения составляет 17 000,0 млн. рублей.</w:t>
      </w:r>
    </w:p>
    <w:p w:rsidR="002D2BF9" w:rsidRDefault="002D2BF9" w:rsidP="00D300A3">
      <w:pPr>
        <w:ind w:firstLine="567"/>
        <w:jc w:val="both"/>
        <w:rPr>
          <w:b/>
          <w:szCs w:val="28"/>
        </w:rPr>
      </w:pPr>
    </w:p>
    <w:p w:rsidR="002D2BF9" w:rsidRPr="00FB01FC" w:rsidRDefault="000B7203" w:rsidP="002D2BF9">
      <w:pPr>
        <w:ind w:firstLine="567"/>
        <w:jc w:val="both"/>
        <w:rPr>
          <w:b/>
          <w:bCs/>
          <w:i/>
          <w:szCs w:val="28"/>
        </w:rPr>
      </w:pPr>
      <w:r w:rsidRPr="000B7203">
        <w:rPr>
          <w:bCs/>
          <w:szCs w:val="28"/>
        </w:rPr>
        <w:t>По итогам голосования</w:t>
      </w:r>
      <w:r>
        <w:rPr>
          <w:b/>
          <w:bCs/>
          <w:i/>
          <w:szCs w:val="28"/>
        </w:rPr>
        <w:t xml:space="preserve"> р</w:t>
      </w:r>
      <w:r w:rsidR="002D2BF9" w:rsidRPr="00FB01FC">
        <w:rPr>
          <w:b/>
          <w:bCs/>
          <w:i/>
          <w:szCs w:val="28"/>
        </w:rPr>
        <w:t>ешение принято.</w:t>
      </w:r>
    </w:p>
    <w:p w:rsidR="002D2BF9" w:rsidRDefault="002D2BF9" w:rsidP="00D300A3">
      <w:pPr>
        <w:ind w:firstLine="567"/>
        <w:jc w:val="both"/>
        <w:rPr>
          <w:b/>
          <w:szCs w:val="28"/>
        </w:rPr>
      </w:pPr>
    </w:p>
    <w:p w:rsidR="00100B65" w:rsidRPr="00100B65" w:rsidRDefault="00100B65" w:rsidP="00100B65">
      <w:pPr>
        <w:ind w:firstLine="567"/>
        <w:jc w:val="both"/>
        <w:rPr>
          <w:szCs w:val="28"/>
        </w:rPr>
      </w:pPr>
      <w:r w:rsidRPr="00100B65">
        <w:rPr>
          <w:b/>
          <w:szCs w:val="28"/>
        </w:rPr>
        <w:t>Вопрос № 2</w:t>
      </w:r>
      <w:r w:rsidRPr="00100B65">
        <w:rPr>
          <w:szCs w:val="28"/>
        </w:rPr>
        <w:t xml:space="preserve">: О заключении между ОАО «РАО Энергетические системы Востока» и ОАО Банк ВТБ кредитного соглашения для финансирования проекта «Строительство объектов внеплощадочной инфраструктуры </w:t>
      </w:r>
      <w:proofErr w:type="gramStart"/>
      <w:r w:rsidRPr="00100B65">
        <w:rPr>
          <w:szCs w:val="28"/>
        </w:rPr>
        <w:t>для</w:t>
      </w:r>
      <w:proofErr w:type="gramEnd"/>
      <w:r w:rsidRPr="00100B65">
        <w:rPr>
          <w:szCs w:val="28"/>
        </w:rPr>
        <w:t xml:space="preserve"> Якутской ГРЭС-2 (1-я очередь)», являющегося крупной сделкой.</w:t>
      </w:r>
    </w:p>
    <w:p w:rsidR="002D2BF9" w:rsidRDefault="002D2BF9" w:rsidP="00D300A3">
      <w:pPr>
        <w:ind w:firstLine="567"/>
        <w:jc w:val="both"/>
        <w:rPr>
          <w:b/>
          <w:szCs w:val="28"/>
        </w:rPr>
      </w:pPr>
    </w:p>
    <w:p w:rsidR="00100B65" w:rsidRDefault="00100B65" w:rsidP="00100B65">
      <w:pPr>
        <w:ind w:left="567"/>
        <w:jc w:val="both"/>
        <w:rPr>
          <w:b/>
          <w:spacing w:val="-2"/>
          <w:szCs w:val="28"/>
        </w:rPr>
      </w:pPr>
      <w:r>
        <w:rPr>
          <w:b/>
          <w:spacing w:val="-2"/>
          <w:szCs w:val="28"/>
        </w:rPr>
        <w:t>Решение</w:t>
      </w:r>
      <w:r w:rsidRPr="00C10F0A">
        <w:rPr>
          <w:b/>
          <w:spacing w:val="-2"/>
          <w:szCs w:val="28"/>
        </w:rPr>
        <w:t>:</w:t>
      </w:r>
    </w:p>
    <w:p w:rsidR="000B7203" w:rsidRDefault="000B7203" w:rsidP="00100B65">
      <w:pPr>
        <w:ind w:left="567"/>
        <w:jc w:val="both"/>
        <w:rPr>
          <w:b/>
          <w:spacing w:val="-2"/>
          <w:szCs w:val="28"/>
        </w:rPr>
      </w:pPr>
    </w:p>
    <w:p w:rsidR="00100B65" w:rsidRPr="00100B65" w:rsidRDefault="00100B65" w:rsidP="00100B65">
      <w:pPr>
        <w:ind w:firstLine="567"/>
        <w:jc w:val="both"/>
        <w:rPr>
          <w:szCs w:val="28"/>
        </w:rPr>
      </w:pPr>
      <w:r w:rsidRPr="00100B65">
        <w:rPr>
          <w:szCs w:val="28"/>
        </w:rPr>
        <w:t xml:space="preserve">Одобрить заключение Кредитного соглашения для финансирования проекта «Строительство объектов внеплощадочной инфраструктуры </w:t>
      </w:r>
      <w:proofErr w:type="gramStart"/>
      <w:r w:rsidRPr="00100B65">
        <w:rPr>
          <w:szCs w:val="28"/>
        </w:rPr>
        <w:t>для</w:t>
      </w:r>
      <w:proofErr w:type="gramEnd"/>
      <w:r w:rsidRPr="00100B65">
        <w:rPr>
          <w:szCs w:val="28"/>
        </w:rPr>
        <w:t xml:space="preserve"> Якутской ГРЭС-2 (1-я очередь)» (далее – Соглашение), являющегося крупной сделкой, на следующих существенных  условиях:</w:t>
      </w:r>
    </w:p>
    <w:p w:rsidR="00100B65" w:rsidRPr="00100B65" w:rsidRDefault="00100B65" w:rsidP="00100B65">
      <w:pPr>
        <w:ind w:firstLine="708"/>
        <w:jc w:val="both"/>
        <w:outlineLvl w:val="0"/>
        <w:rPr>
          <w:i/>
          <w:szCs w:val="28"/>
          <w:u w:val="single"/>
        </w:rPr>
      </w:pPr>
      <w:r w:rsidRPr="00100B65">
        <w:rPr>
          <w:i/>
          <w:szCs w:val="28"/>
          <w:u w:val="single"/>
        </w:rPr>
        <w:t>Стороны  Соглашения:</w:t>
      </w:r>
    </w:p>
    <w:p w:rsidR="00100B65" w:rsidRPr="00100B65" w:rsidRDefault="00100B65" w:rsidP="00100B65">
      <w:pPr>
        <w:ind w:firstLine="708"/>
        <w:jc w:val="both"/>
        <w:outlineLvl w:val="0"/>
        <w:rPr>
          <w:szCs w:val="28"/>
        </w:rPr>
      </w:pPr>
      <w:r w:rsidRPr="00100B65">
        <w:rPr>
          <w:szCs w:val="28"/>
        </w:rPr>
        <w:t>Кредитор – ОАО Банк ВТБ;</w:t>
      </w:r>
    </w:p>
    <w:p w:rsidR="00100B65" w:rsidRPr="00100B65" w:rsidRDefault="00100B65" w:rsidP="00100B65">
      <w:pPr>
        <w:ind w:firstLine="708"/>
        <w:jc w:val="both"/>
        <w:outlineLvl w:val="0"/>
        <w:rPr>
          <w:szCs w:val="28"/>
        </w:rPr>
      </w:pPr>
      <w:r w:rsidRPr="00100B65">
        <w:rPr>
          <w:szCs w:val="28"/>
        </w:rPr>
        <w:lastRenderedPageBreak/>
        <w:t>Заемщик – ОАО «РАО Энергетические системы  Востока».</w:t>
      </w:r>
    </w:p>
    <w:p w:rsidR="00100B65" w:rsidRPr="00100B65" w:rsidRDefault="00100B65" w:rsidP="00100B65">
      <w:pPr>
        <w:ind w:firstLine="708"/>
        <w:jc w:val="both"/>
        <w:outlineLvl w:val="0"/>
        <w:rPr>
          <w:i/>
          <w:szCs w:val="28"/>
          <w:u w:val="single"/>
        </w:rPr>
      </w:pPr>
      <w:r w:rsidRPr="00100B65">
        <w:rPr>
          <w:i/>
          <w:szCs w:val="28"/>
          <w:u w:val="single"/>
        </w:rPr>
        <w:t xml:space="preserve">Предмет Соглашения:    </w:t>
      </w:r>
    </w:p>
    <w:p w:rsidR="00100B65" w:rsidRPr="00100B65" w:rsidRDefault="00100B65" w:rsidP="00100B65">
      <w:pPr>
        <w:ind w:firstLine="708"/>
        <w:jc w:val="both"/>
        <w:outlineLvl w:val="0"/>
        <w:rPr>
          <w:szCs w:val="28"/>
        </w:rPr>
      </w:pPr>
      <w:r w:rsidRPr="00100B65">
        <w:rPr>
          <w:szCs w:val="28"/>
        </w:rPr>
        <w:t xml:space="preserve">Предоставление Заемщику целевого кредита на срок не более 12 лет </w:t>
      </w:r>
      <w:proofErr w:type="gramStart"/>
      <w:r w:rsidRPr="00100B65">
        <w:rPr>
          <w:szCs w:val="28"/>
        </w:rPr>
        <w:t>с  даты подписания</w:t>
      </w:r>
      <w:proofErr w:type="gramEnd"/>
      <w:r w:rsidRPr="00100B65">
        <w:rPr>
          <w:szCs w:val="28"/>
        </w:rPr>
        <w:t xml:space="preserve"> Соглашения в сумме, не превышающей 6 613 000 000 (Шесть миллиардов шестьсот тринадцать миллионов)</w:t>
      </w:r>
      <w:r w:rsidRPr="00100B65">
        <w:rPr>
          <w:color w:val="000000"/>
          <w:sz w:val="24"/>
        </w:rPr>
        <w:t xml:space="preserve"> </w:t>
      </w:r>
      <w:r w:rsidRPr="00100B65">
        <w:rPr>
          <w:szCs w:val="28"/>
        </w:rPr>
        <w:t>рублей 00 копеек.</w:t>
      </w:r>
    </w:p>
    <w:p w:rsidR="00100B65" w:rsidRPr="00100B65" w:rsidRDefault="00100B65" w:rsidP="00100B65">
      <w:pPr>
        <w:ind w:firstLine="708"/>
        <w:jc w:val="both"/>
        <w:outlineLvl w:val="0"/>
        <w:rPr>
          <w:b/>
          <w:szCs w:val="28"/>
        </w:rPr>
      </w:pPr>
      <w:r w:rsidRPr="00100B65">
        <w:rPr>
          <w:i/>
          <w:szCs w:val="28"/>
          <w:u w:val="single"/>
        </w:rPr>
        <w:t>Цель использования сре</w:t>
      </w:r>
      <w:proofErr w:type="gramStart"/>
      <w:r w:rsidRPr="00100B65">
        <w:rPr>
          <w:i/>
          <w:szCs w:val="28"/>
          <w:u w:val="single"/>
        </w:rPr>
        <w:t>дств кр</w:t>
      </w:r>
      <w:proofErr w:type="gramEnd"/>
      <w:r w:rsidRPr="00100B65">
        <w:rPr>
          <w:i/>
          <w:szCs w:val="28"/>
          <w:u w:val="single"/>
        </w:rPr>
        <w:t>едита:</w:t>
      </w:r>
      <w:r w:rsidRPr="00100B65">
        <w:rPr>
          <w:b/>
          <w:szCs w:val="28"/>
        </w:rPr>
        <w:t xml:space="preserve"> </w:t>
      </w:r>
    </w:p>
    <w:p w:rsidR="00100B65" w:rsidRPr="00100B65" w:rsidRDefault="00100B65" w:rsidP="00100B65">
      <w:pPr>
        <w:ind w:firstLine="708"/>
        <w:jc w:val="both"/>
        <w:outlineLvl w:val="0"/>
        <w:rPr>
          <w:szCs w:val="28"/>
        </w:rPr>
      </w:pPr>
      <w:r w:rsidRPr="00100B65">
        <w:rPr>
          <w:szCs w:val="28"/>
        </w:rPr>
        <w:t xml:space="preserve">Финансирование проекта «Строительство объектов внеплощадочной инфраструктуры  </w:t>
      </w:r>
      <w:proofErr w:type="gramStart"/>
      <w:r w:rsidRPr="00100B65">
        <w:rPr>
          <w:szCs w:val="28"/>
        </w:rPr>
        <w:t>для</w:t>
      </w:r>
      <w:proofErr w:type="gramEnd"/>
      <w:r w:rsidRPr="00100B65">
        <w:rPr>
          <w:szCs w:val="28"/>
        </w:rPr>
        <w:t xml:space="preserve"> Якутской ГРЭС-2 (1-я очередь)» (далее - Проект).</w:t>
      </w:r>
    </w:p>
    <w:p w:rsidR="00100B65" w:rsidRPr="00100B65" w:rsidRDefault="00100B65" w:rsidP="00100B65">
      <w:pPr>
        <w:ind w:firstLine="708"/>
        <w:jc w:val="both"/>
        <w:outlineLvl w:val="0"/>
        <w:rPr>
          <w:i/>
          <w:szCs w:val="28"/>
          <w:u w:val="single"/>
        </w:rPr>
      </w:pPr>
      <w:r w:rsidRPr="00100B65">
        <w:rPr>
          <w:i/>
          <w:szCs w:val="28"/>
          <w:u w:val="single"/>
        </w:rPr>
        <w:t xml:space="preserve">Цена Соглашения:  </w:t>
      </w:r>
    </w:p>
    <w:p w:rsidR="00100B65" w:rsidRPr="00100B65" w:rsidRDefault="00100B65" w:rsidP="00100B65">
      <w:pPr>
        <w:ind w:firstLine="708"/>
        <w:jc w:val="both"/>
        <w:outlineLvl w:val="0"/>
        <w:rPr>
          <w:b/>
          <w:szCs w:val="28"/>
        </w:rPr>
      </w:pPr>
      <w:r w:rsidRPr="00100B65">
        <w:rPr>
          <w:szCs w:val="28"/>
        </w:rPr>
        <w:t>Определяется как совокупность следующих величин:</w:t>
      </w:r>
      <w:r w:rsidRPr="00100B65">
        <w:rPr>
          <w:b/>
          <w:szCs w:val="28"/>
        </w:rPr>
        <w:t xml:space="preserve"> </w:t>
      </w:r>
    </w:p>
    <w:p w:rsidR="00100B65" w:rsidRPr="00100B65" w:rsidDel="00A545E4" w:rsidRDefault="00100B65" w:rsidP="00100B65">
      <w:pPr>
        <w:ind w:firstLine="708"/>
        <w:jc w:val="both"/>
        <w:outlineLvl w:val="0"/>
        <w:rPr>
          <w:szCs w:val="28"/>
        </w:rPr>
      </w:pPr>
      <w:r w:rsidRPr="00100B65" w:rsidDel="00A545E4">
        <w:rPr>
          <w:szCs w:val="28"/>
        </w:rPr>
        <w:t xml:space="preserve">- </w:t>
      </w:r>
      <w:r w:rsidRPr="00100B65">
        <w:rPr>
          <w:szCs w:val="28"/>
        </w:rPr>
        <w:t>с</w:t>
      </w:r>
      <w:r w:rsidRPr="00100B65" w:rsidDel="00A545E4">
        <w:rPr>
          <w:szCs w:val="28"/>
        </w:rPr>
        <w:t>умма кредита: не более 6 613 000 000 (Шесть миллиардов шестьсот тринадцать миллионов)</w:t>
      </w:r>
      <w:r w:rsidRPr="00100B65" w:rsidDel="00A545E4">
        <w:rPr>
          <w:color w:val="000000"/>
          <w:sz w:val="24"/>
        </w:rPr>
        <w:t xml:space="preserve"> </w:t>
      </w:r>
      <w:r w:rsidRPr="00100B65" w:rsidDel="00A545E4">
        <w:rPr>
          <w:szCs w:val="28"/>
        </w:rPr>
        <w:t>рублей 00 копеек;</w:t>
      </w:r>
    </w:p>
    <w:p w:rsidR="00100B65" w:rsidRPr="00100B65" w:rsidDel="00A545E4" w:rsidRDefault="00100B65" w:rsidP="00100B65">
      <w:pPr>
        <w:ind w:firstLine="708"/>
        <w:jc w:val="both"/>
        <w:outlineLvl w:val="0"/>
        <w:rPr>
          <w:szCs w:val="28"/>
        </w:rPr>
      </w:pPr>
      <w:r w:rsidRPr="00100B65" w:rsidDel="00A545E4">
        <w:rPr>
          <w:szCs w:val="28"/>
        </w:rPr>
        <w:t>- </w:t>
      </w:r>
      <w:r w:rsidRPr="00100B65">
        <w:rPr>
          <w:szCs w:val="28"/>
        </w:rPr>
        <w:t>сумма единовременной</w:t>
      </w:r>
      <w:r w:rsidRPr="00100B65" w:rsidDel="00A545E4">
        <w:rPr>
          <w:szCs w:val="28"/>
        </w:rPr>
        <w:t xml:space="preserve"> комисси</w:t>
      </w:r>
      <w:r w:rsidRPr="00100B65">
        <w:rPr>
          <w:szCs w:val="28"/>
        </w:rPr>
        <w:t>и за предоставление кредитной линии</w:t>
      </w:r>
      <w:r w:rsidRPr="00100B65" w:rsidDel="00A545E4">
        <w:rPr>
          <w:szCs w:val="28"/>
        </w:rPr>
        <w:t>, уплачиваем</w:t>
      </w:r>
      <w:r w:rsidRPr="00100B65">
        <w:rPr>
          <w:szCs w:val="28"/>
        </w:rPr>
        <w:t>ой</w:t>
      </w:r>
      <w:r w:rsidRPr="00100B65" w:rsidDel="00A545E4">
        <w:rPr>
          <w:szCs w:val="28"/>
        </w:rPr>
        <w:t xml:space="preserve"> при заключении </w:t>
      </w:r>
      <w:r w:rsidRPr="00100B65">
        <w:rPr>
          <w:szCs w:val="28"/>
        </w:rPr>
        <w:t>С</w:t>
      </w:r>
      <w:r w:rsidRPr="00100B65" w:rsidDel="00A545E4">
        <w:rPr>
          <w:szCs w:val="28"/>
        </w:rPr>
        <w:t xml:space="preserve">оглашения: не более </w:t>
      </w:r>
      <w:r w:rsidRPr="00100B65">
        <w:rPr>
          <w:szCs w:val="28"/>
        </w:rPr>
        <w:t>0,</w:t>
      </w:r>
      <w:r w:rsidRPr="00100B65" w:rsidDel="00A545E4">
        <w:rPr>
          <w:szCs w:val="28"/>
        </w:rPr>
        <w:t xml:space="preserve">5 </w:t>
      </w:r>
      <w:r w:rsidRPr="00100B65">
        <w:rPr>
          <w:szCs w:val="28"/>
        </w:rPr>
        <w:t>процента</w:t>
      </w:r>
      <w:r w:rsidRPr="00100B65" w:rsidDel="00A545E4">
        <w:rPr>
          <w:szCs w:val="28"/>
        </w:rPr>
        <w:t xml:space="preserve"> от суммы кредита;</w:t>
      </w:r>
    </w:p>
    <w:p w:rsidR="00100B65" w:rsidRPr="00100B65" w:rsidDel="00A545E4" w:rsidRDefault="00100B65" w:rsidP="00100B65">
      <w:pPr>
        <w:ind w:firstLine="708"/>
        <w:jc w:val="both"/>
        <w:outlineLvl w:val="0"/>
        <w:rPr>
          <w:snapToGrid w:val="0"/>
          <w:szCs w:val="28"/>
        </w:rPr>
      </w:pPr>
      <w:r w:rsidRPr="00100B65" w:rsidDel="00A545E4">
        <w:rPr>
          <w:snapToGrid w:val="0"/>
          <w:szCs w:val="28"/>
        </w:rPr>
        <w:t xml:space="preserve">- </w:t>
      </w:r>
      <w:r w:rsidRPr="00100B65">
        <w:rPr>
          <w:snapToGrid w:val="0"/>
          <w:szCs w:val="28"/>
        </w:rPr>
        <w:t>сумма комиссии</w:t>
      </w:r>
      <w:r w:rsidRPr="00100B65" w:rsidDel="00A545E4">
        <w:rPr>
          <w:snapToGrid w:val="0"/>
          <w:szCs w:val="28"/>
        </w:rPr>
        <w:t xml:space="preserve"> за обязательство: не более 0,</w:t>
      </w:r>
      <w:r w:rsidRPr="00100B65">
        <w:rPr>
          <w:snapToGrid w:val="0"/>
          <w:szCs w:val="28"/>
        </w:rPr>
        <w:t>5</w:t>
      </w:r>
      <w:r w:rsidRPr="00100B65" w:rsidDel="00A545E4">
        <w:rPr>
          <w:snapToGrid w:val="0"/>
          <w:szCs w:val="28"/>
        </w:rPr>
        <w:t xml:space="preserve"> </w:t>
      </w:r>
      <w:r w:rsidRPr="00100B65">
        <w:rPr>
          <w:snapToGrid w:val="0"/>
          <w:szCs w:val="28"/>
        </w:rPr>
        <w:t>процента</w:t>
      </w:r>
      <w:r w:rsidRPr="00100B65" w:rsidDel="00A545E4">
        <w:rPr>
          <w:snapToGrid w:val="0"/>
          <w:szCs w:val="28"/>
        </w:rPr>
        <w:t xml:space="preserve"> </w:t>
      </w:r>
      <w:proofErr w:type="gramStart"/>
      <w:r w:rsidRPr="00100B65" w:rsidDel="00A545E4">
        <w:rPr>
          <w:snapToGrid w:val="0"/>
          <w:szCs w:val="28"/>
        </w:rPr>
        <w:t>годовых</w:t>
      </w:r>
      <w:proofErr w:type="gramEnd"/>
      <w:r w:rsidRPr="00100B65">
        <w:rPr>
          <w:snapToGrid w:val="0"/>
          <w:szCs w:val="28"/>
        </w:rPr>
        <w:t>,</w:t>
      </w:r>
      <w:r w:rsidRPr="00100B65" w:rsidDel="00A545E4">
        <w:rPr>
          <w:snapToGrid w:val="0"/>
          <w:szCs w:val="28"/>
        </w:rPr>
        <w:t xml:space="preserve"> </w:t>
      </w:r>
      <w:r w:rsidRPr="00100B65">
        <w:rPr>
          <w:snapToGrid w:val="0"/>
          <w:szCs w:val="28"/>
        </w:rPr>
        <w:t>начисляется на</w:t>
      </w:r>
      <w:r w:rsidRPr="00100B65" w:rsidDel="00A545E4">
        <w:rPr>
          <w:snapToGrid w:val="0"/>
          <w:szCs w:val="28"/>
        </w:rPr>
        <w:t xml:space="preserve"> невыбранн</w:t>
      </w:r>
      <w:r w:rsidRPr="00100B65">
        <w:rPr>
          <w:snapToGrid w:val="0"/>
          <w:szCs w:val="28"/>
        </w:rPr>
        <w:t>ую</w:t>
      </w:r>
      <w:r w:rsidRPr="00100B65" w:rsidDel="00A545E4">
        <w:rPr>
          <w:snapToGrid w:val="0"/>
          <w:szCs w:val="28"/>
        </w:rPr>
        <w:t xml:space="preserve"> сумм</w:t>
      </w:r>
      <w:r w:rsidRPr="00100B65">
        <w:rPr>
          <w:snapToGrid w:val="0"/>
          <w:szCs w:val="28"/>
        </w:rPr>
        <w:t>у</w:t>
      </w:r>
      <w:r w:rsidRPr="00100B65" w:rsidDel="00A545E4">
        <w:rPr>
          <w:snapToGrid w:val="0"/>
          <w:szCs w:val="28"/>
        </w:rPr>
        <w:t xml:space="preserve"> кредита;</w:t>
      </w:r>
    </w:p>
    <w:p w:rsidR="00100B65" w:rsidRPr="00100B65" w:rsidRDefault="00100B65" w:rsidP="00100B65">
      <w:pPr>
        <w:ind w:firstLine="708"/>
        <w:jc w:val="both"/>
        <w:outlineLvl w:val="0"/>
        <w:rPr>
          <w:snapToGrid w:val="0"/>
          <w:szCs w:val="28"/>
        </w:rPr>
      </w:pPr>
      <w:r w:rsidRPr="00100B65" w:rsidDel="00A545E4">
        <w:rPr>
          <w:szCs w:val="28"/>
        </w:rPr>
        <w:t xml:space="preserve">- </w:t>
      </w:r>
      <w:r w:rsidRPr="00100B65">
        <w:rPr>
          <w:szCs w:val="28"/>
        </w:rPr>
        <w:t xml:space="preserve">сумма процентов за пользование кредитными средствами, начисленных по ставке не более предельного размера </w:t>
      </w:r>
      <w:r w:rsidRPr="00100B65" w:rsidDel="00A545E4">
        <w:rPr>
          <w:snapToGrid w:val="0"/>
          <w:szCs w:val="28"/>
        </w:rPr>
        <w:t xml:space="preserve">процентной ставки для лица, которому предоставляется кредит в целях реализации проекта, отобранного для участия в Программе </w:t>
      </w:r>
      <w:r w:rsidRPr="00100B65" w:rsidDel="00A545E4">
        <w:rPr>
          <w:szCs w:val="28"/>
        </w:rPr>
        <w:t xml:space="preserve">поддержки инвестиционных проектов, реализуемых на территории Российской </w:t>
      </w:r>
      <w:proofErr w:type="gramStart"/>
      <w:r w:rsidRPr="00100B65" w:rsidDel="00A545E4">
        <w:rPr>
          <w:szCs w:val="28"/>
        </w:rPr>
        <w:t>Федерации</w:t>
      </w:r>
      <w:proofErr w:type="gramEnd"/>
      <w:r w:rsidRPr="00100B65" w:rsidDel="00A545E4">
        <w:rPr>
          <w:szCs w:val="28"/>
        </w:rPr>
        <w:t xml:space="preserve"> на основе проектного финансирования в соответствии с постановлением Правительства Российской Федерации  от 11.10.2014 № 1044 «Об утверждении Программы поддержки инвестиционных проектов, реализуемых на территории Российской Федерации на основе проектного финансирования»</w:t>
      </w:r>
      <w:r w:rsidRPr="00100B65">
        <w:rPr>
          <w:szCs w:val="28"/>
        </w:rPr>
        <w:t xml:space="preserve"> (Программа)</w:t>
      </w:r>
      <w:r w:rsidRPr="00100B65" w:rsidDel="00A545E4">
        <w:rPr>
          <w:snapToGrid w:val="0"/>
          <w:szCs w:val="28"/>
        </w:rPr>
        <w:t xml:space="preserve">, </w:t>
      </w:r>
      <w:r w:rsidRPr="00100B65">
        <w:rPr>
          <w:snapToGrid w:val="0"/>
          <w:szCs w:val="28"/>
        </w:rPr>
        <w:t xml:space="preserve">который </w:t>
      </w:r>
      <w:r w:rsidRPr="00100B65" w:rsidDel="00A545E4">
        <w:rPr>
          <w:snapToGrid w:val="0"/>
          <w:szCs w:val="28"/>
        </w:rPr>
        <w:t>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w:t>
      </w:r>
      <w:proofErr w:type="gramStart"/>
      <w:r w:rsidRPr="00100B65" w:rsidDel="00A545E4">
        <w:rPr>
          <w:snapToGrid w:val="0"/>
          <w:szCs w:val="28"/>
        </w:rPr>
        <w:t>дств в ц</w:t>
      </w:r>
      <w:proofErr w:type="gramEnd"/>
      <w:r w:rsidRPr="00100B65" w:rsidDel="00A545E4">
        <w:rPr>
          <w:snapToGrid w:val="0"/>
          <w:szCs w:val="28"/>
        </w:rPr>
        <w:t>елях рефинансирования кредитов, выданных уполномоченными банками конечным заемщикам (процентная ставка по специализированному инструменту рефинансирования) плюс 2,5 процента годовых.</w:t>
      </w:r>
    </w:p>
    <w:p w:rsidR="00100B65" w:rsidRPr="00100B65" w:rsidRDefault="00100B65" w:rsidP="00100B65">
      <w:pPr>
        <w:ind w:firstLine="709"/>
        <w:jc w:val="both"/>
        <w:rPr>
          <w:snapToGrid w:val="0"/>
          <w:szCs w:val="28"/>
        </w:rPr>
      </w:pPr>
      <w:r w:rsidRPr="00100B65">
        <w:rPr>
          <w:snapToGrid w:val="0"/>
          <w:szCs w:val="28"/>
        </w:rPr>
        <w:t xml:space="preserve">В случае если Проект будет исключен из Программы и/или в случае если со стороны Центрального банка Российской Федерации не будет предоставлено или будет прекращено рефинансирование кредита, предусмотренное Программой, процентная ставка определяется </w:t>
      </w:r>
      <w:r w:rsidRPr="00100B65">
        <w:rPr>
          <w:szCs w:val="28"/>
        </w:rPr>
        <w:t xml:space="preserve">Кредитором </w:t>
      </w:r>
      <w:r w:rsidRPr="00100B65">
        <w:rPr>
          <w:snapToGrid w:val="0"/>
          <w:szCs w:val="28"/>
        </w:rPr>
        <w:t>в одностороннем порядке на основании рыночных процентных индикаторов.</w:t>
      </w:r>
    </w:p>
    <w:p w:rsidR="00100B65" w:rsidRPr="00100B65" w:rsidRDefault="00100B65" w:rsidP="00100B65">
      <w:pPr>
        <w:suppressAutoHyphens/>
        <w:ind w:firstLine="567"/>
        <w:jc w:val="both"/>
        <w:rPr>
          <w:bCs/>
          <w:szCs w:val="28"/>
        </w:rPr>
      </w:pPr>
      <w:r w:rsidRPr="00100B65">
        <w:rPr>
          <w:bCs/>
          <w:szCs w:val="28"/>
        </w:rPr>
        <w:t>Предельная цена Соглашения составляет 17 000 000 000 (Семнадцать миллиардов) рублей.</w:t>
      </w:r>
    </w:p>
    <w:p w:rsidR="00100B65" w:rsidRPr="00100B65" w:rsidRDefault="00100B65" w:rsidP="00100B65">
      <w:pPr>
        <w:ind w:firstLine="709"/>
        <w:jc w:val="both"/>
        <w:rPr>
          <w:szCs w:val="28"/>
        </w:rPr>
      </w:pPr>
      <w:r w:rsidRPr="00100B65">
        <w:rPr>
          <w:i/>
          <w:szCs w:val="28"/>
          <w:u w:val="single"/>
        </w:rPr>
        <w:t>Срок возврата кредита:</w:t>
      </w:r>
      <w:r w:rsidRPr="00100B65">
        <w:rPr>
          <w:szCs w:val="28"/>
        </w:rPr>
        <w:t xml:space="preserve"> </w:t>
      </w:r>
    </w:p>
    <w:p w:rsidR="00100B65" w:rsidRPr="00100B65" w:rsidRDefault="00100B65" w:rsidP="00100B65">
      <w:pPr>
        <w:ind w:firstLine="708"/>
        <w:jc w:val="both"/>
        <w:rPr>
          <w:szCs w:val="28"/>
        </w:rPr>
      </w:pPr>
      <w:r w:rsidRPr="00100B65">
        <w:rPr>
          <w:szCs w:val="28"/>
        </w:rPr>
        <w:t>Не позднее чем через 12 лет после подписания Соглашения.</w:t>
      </w:r>
    </w:p>
    <w:p w:rsidR="002D2BF9" w:rsidRDefault="002D2BF9" w:rsidP="00D300A3">
      <w:pPr>
        <w:ind w:firstLine="567"/>
        <w:jc w:val="both"/>
        <w:rPr>
          <w:b/>
          <w:szCs w:val="28"/>
        </w:rPr>
      </w:pPr>
    </w:p>
    <w:p w:rsidR="00D300A3" w:rsidRPr="00FB01FC" w:rsidRDefault="000B7203" w:rsidP="00D300A3">
      <w:pPr>
        <w:ind w:firstLine="567"/>
        <w:jc w:val="both"/>
        <w:rPr>
          <w:b/>
          <w:bCs/>
          <w:i/>
          <w:szCs w:val="28"/>
        </w:rPr>
      </w:pPr>
      <w:r w:rsidRPr="000B7203">
        <w:rPr>
          <w:bCs/>
          <w:szCs w:val="28"/>
        </w:rPr>
        <w:t>По итогам голосования</w:t>
      </w:r>
      <w:r>
        <w:rPr>
          <w:b/>
          <w:bCs/>
          <w:i/>
          <w:szCs w:val="28"/>
        </w:rPr>
        <w:t xml:space="preserve"> р</w:t>
      </w:r>
      <w:r w:rsidR="00D300A3" w:rsidRPr="00FB01FC">
        <w:rPr>
          <w:b/>
          <w:bCs/>
          <w:i/>
          <w:szCs w:val="28"/>
        </w:rPr>
        <w:t>ешение принято.</w:t>
      </w:r>
    </w:p>
    <w:p w:rsidR="004F14E2" w:rsidRDefault="004F14E2" w:rsidP="00FB01FC">
      <w:pPr>
        <w:ind w:firstLine="708"/>
        <w:jc w:val="both"/>
        <w:rPr>
          <w:rFonts w:eastAsia="Lucida Sans Unicode"/>
          <w:b/>
          <w:kern w:val="1"/>
          <w:szCs w:val="28"/>
          <w:lang w:eastAsia="en-US"/>
        </w:rPr>
      </w:pPr>
    </w:p>
    <w:p w:rsidR="0089600C" w:rsidRDefault="00417060" w:rsidP="00461FB2">
      <w:pPr>
        <w:pStyle w:val="a9"/>
        <w:tabs>
          <w:tab w:val="clear" w:pos="4153"/>
          <w:tab w:val="clear" w:pos="8306"/>
        </w:tabs>
        <w:spacing w:line="360" w:lineRule="atLeast"/>
        <w:rPr>
          <w:b/>
        </w:rPr>
      </w:pPr>
      <w:bookmarkStart w:id="0" w:name="_GoBack"/>
      <w:bookmarkEnd w:id="0"/>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p>
    <w:p w:rsidR="00FA53DE" w:rsidRDefault="00FA53DE"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10" w:rsidRDefault="004F5310">
      <w:r>
        <w:separator/>
      </w:r>
    </w:p>
  </w:endnote>
  <w:endnote w:type="continuationSeparator" w:id="0">
    <w:p w:rsidR="004F5310" w:rsidRDefault="004F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D1032" w:rsidRDefault="003D103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Pr="00654A05" w:rsidRDefault="003D103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0B7203">
      <w:rPr>
        <w:b/>
        <w:noProof/>
        <w:sz w:val="22"/>
        <w:szCs w:val="22"/>
      </w:rPr>
      <w:t>3</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0B7203">
      <w:rPr>
        <w:b/>
        <w:noProof/>
        <w:sz w:val="22"/>
        <w:szCs w:val="22"/>
      </w:rPr>
      <w:t>3</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2C3C8A">
    <w:pPr>
      <w:pStyle w:val="ac"/>
      <w:jc w:val="center"/>
      <w:rPr>
        <w:sz w:val="18"/>
        <w:szCs w:val="18"/>
      </w:rPr>
    </w:pPr>
  </w:p>
  <w:p w:rsidR="003D1032" w:rsidRDefault="003D103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3D1032" w:rsidRPr="001904B0" w:rsidRDefault="003D103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10" w:rsidRDefault="004F5310">
      <w:r>
        <w:separator/>
      </w:r>
    </w:p>
  </w:footnote>
  <w:footnote w:type="continuationSeparator" w:id="0">
    <w:p w:rsidR="004F5310" w:rsidRDefault="004F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D1032" w:rsidRDefault="003D103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7"/>
  </w:num>
  <w:num w:numId="5">
    <w:abstractNumId w:val="8"/>
  </w:num>
  <w:num w:numId="6">
    <w:abstractNumId w:val="4"/>
  </w:num>
  <w:num w:numId="7">
    <w:abstractNumId w:val="6"/>
  </w:num>
  <w:num w:numId="8">
    <w:abstractNumId w:val="10"/>
  </w:num>
  <w:num w:numId="9">
    <w:abstractNumId w:val="5"/>
  </w:num>
  <w:num w:numId="10">
    <w:abstractNumId w:val="15"/>
  </w:num>
  <w:num w:numId="11">
    <w:abstractNumId w:val="3"/>
  </w:num>
  <w:num w:numId="12">
    <w:abstractNumId w:val="9"/>
  </w:num>
  <w:num w:numId="13">
    <w:abstractNumId w:val="13"/>
  </w:num>
  <w:num w:numId="14">
    <w:abstractNumId w:val="14"/>
  </w:num>
  <w:num w:numId="15">
    <w:abstractNumId w:val="12"/>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F6"/>
    <w:rsid w:val="000126E8"/>
    <w:rsid w:val="00012D6D"/>
    <w:rsid w:val="00013254"/>
    <w:rsid w:val="000134EC"/>
    <w:rsid w:val="00014AA4"/>
    <w:rsid w:val="000156C5"/>
    <w:rsid w:val="00016317"/>
    <w:rsid w:val="0001672A"/>
    <w:rsid w:val="0001674A"/>
    <w:rsid w:val="00016AD5"/>
    <w:rsid w:val="00016AFE"/>
    <w:rsid w:val="00016CB9"/>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37EFE"/>
    <w:rsid w:val="000406CC"/>
    <w:rsid w:val="00040875"/>
    <w:rsid w:val="00040B60"/>
    <w:rsid w:val="00041215"/>
    <w:rsid w:val="00041A5F"/>
    <w:rsid w:val="000420DF"/>
    <w:rsid w:val="00042C80"/>
    <w:rsid w:val="00042F4C"/>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3B1"/>
    <w:rsid w:val="00077598"/>
    <w:rsid w:val="000779AD"/>
    <w:rsid w:val="00080E95"/>
    <w:rsid w:val="00080ED1"/>
    <w:rsid w:val="00080ED5"/>
    <w:rsid w:val="00080EFB"/>
    <w:rsid w:val="0008191C"/>
    <w:rsid w:val="000820E0"/>
    <w:rsid w:val="0008279A"/>
    <w:rsid w:val="00082B02"/>
    <w:rsid w:val="00082C33"/>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03"/>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0B65"/>
    <w:rsid w:val="00101173"/>
    <w:rsid w:val="00101DE5"/>
    <w:rsid w:val="00101E0A"/>
    <w:rsid w:val="001022B3"/>
    <w:rsid w:val="001029D1"/>
    <w:rsid w:val="00103141"/>
    <w:rsid w:val="001033D9"/>
    <w:rsid w:val="001038F1"/>
    <w:rsid w:val="001039F7"/>
    <w:rsid w:val="00103EE0"/>
    <w:rsid w:val="00104BD9"/>
    <w:rsid w:val="0010518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5F9B"/>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C76"/>
    <w:rsid w:val="00190126"/>
    <w:rsid w:val="001904B0"/>
    <w:rsid w:val="001904FC"/>
    <w:rsid w:val="00190624"/>
    <w:rsid w:val="00190636"/>
    <w:rsid w:val="00190A64"/>
    <w:rsid w:val="00190C24"/>
    <w:rsid w:val="00192349"/>
    <w:rsid w:val="00192448"/>
    <w:rsid w:val="00192605"/>
    <w:rsid w:val="00193878"/>
    <w:rsid w:val="00193EB7"/>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A71"/>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BF9"/>
    <w:rsid w:val="002D2FEE"/>
    <w:rsid w:val="002D3166"/>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2DA"/>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5762"/>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9DA"/>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367"/>
    <w:rsid w:val="0044697D"/>
    <w:rsid w:val="00447024"/>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310"/>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8F0"/>
    <w:rsid w:val="00640DF6"/>
    <w:rsid w:val="00640DFB"/>
    <w:rsid w:val="00641F88"/>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0DC1"/>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0"/>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289B"/>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E0455"/>
    <w:rsid w:val="007E0C3D"/>
    <w:rsid w:val="007E0DFF"/>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D64"/>
    <w:rsid w:val="00813437"/>
    <w:rsid w:val="008139D6"/>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49C"/>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2D2"/>
    <w:rsid w:val="009538FC"/>
    <w:rsid w:val="00954193"/>
    <w:rsid w:val="0095459C"/>
    <w:rsid w:val="009546CB"/>
    <w:rsid w:val="00954B7F"/>
    <w:rsid w:val="0095572B"/>
    <w:rsid w:val="009566CF"/>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48E"/>
    <w:rsid w:val="009666CB"/>
    <w:rsid w:val="009669B4"/>
    <w:rsid w:val="009670DB"/>
    <w:rsid w:val="00967B3F"/>
    <w:rsid w:val="00967FAC"/>
    <w:rsid w:val="009705E6"/>
    <w:rsid w:val="00970912"/>
    <w:rsid w:val="00970E89"/>
    <w:rsid w:val="0097110F"/>
    <w:rsid w:val="009718B5"/>
    <w:rsid w:val="00971F4B"/>
    <w:rsid w:val="0097226C"/>
    <w:rsid w:val="00972924"/>
    <w:rsid w:val="009736C2"/>
    <w:rsid w:val="00973BCB"/>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791"/>
    <w:rsid w:val="009B2858"/>
    <w:rsid w:val="009B34E5"/>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395F"/>
    <w:rsid w:val="009D405C"/>
    <w:rsid w:val="009D44C2"/>
    <w:rsid w:val="009D52F3"/>
    <w:rsid w:val="009D5408"/>
    <w:rsid w:val="009D6B62"/>
    <w:rsid w:val="009D6CEA"/>
    <w:rsid w:val="009D6DED"/>
    <w:rsid w:val="009D7CA1"/>
    <w:rsid w:val="009D7D42"/>
    <w:rsid w:val="009D7E29"/>
    <w:rsid w:val="009E002C"/>
    <w:rsid w:val="009E0510"/>
    <w:rsid w:val="009E0518"/>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25B"/>
    <w:rsid w:val="009F2C40"/>
    <w:rsid w:val="009F30F1"/>
    <w:rsid w:val="009F32E5"/>
    <w:rsid w:val="009F337E"/>
    <w:rsid w:val="009F46C0"/>
    <w:rsid w:val="009F4998"/>
    <w:rsid w:val="009F520D"/>
    <w:rsid w:val="009F5FB7"/>
    <w:rsid w:val="009F638C"/>
    <w:rsid w:val="009F6AD1"/>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A6791"/>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24"/>
    <w:rsid w:val="00B13936"/>
    <w:rsid w:val="00B13CBF"/>
    <w:rsid w:val="00B142FD"/>
    <w:rsid w:val="00B15413"/>
    <w:rsid w:val="00B162E5"/>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92F"/>
    <w:rsid w:val="00BB6A4C"/>
    <w:rsid w:val="00BB6A6C"/>
    <w:rsid w:val="00BB6BEB"/>
    <w:rsid w:val="00BB6C03"/>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416"/>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458"/>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25E6"/>
    <w:rsid w:val="00D63E65"/>
    <w:rsid w:val="00D6405E"/>
    <w:rsid w:val="00D64114"/>
    <w:rsid w:val="00D6435B"/>
    <w:rsid w:val="00D643CA"/>
    <w:rsid w:val="00D6441C"/>
    <w:rsid w:val="00D644DD"/>
    <w:rsid w:val="00D64A71"/>
    <w:rsid w:val="00D65581"/>
    <w:rsid w:val="00D65895"/>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40F0"/>
    <w:rsid w:val="00DA466E"/>
    <w:rsid w:val="00DA5157"/>
    <w:rsid w:val="00DA5DD7"/>
    <w:rsid w:val="00DA5E60"/>
    <w:rsid w:val="00DA6C56"/>
    <w:rsid w:val="00DA7693"/>
    <w:rsid w:val="00DA7FE6"/>
    <w:rsid w:val="00DB07E8"/>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568"/>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2CBC"/>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389F"/>
    <w:rsid w:val="00E83A8A"/>
    <w:rsid w:val="00E83D1E"/>
    <w:rsid w:val="00E83F1B"/>
    <w:rsid w:val="00E83F55"/>
    <w:rsid w:val="00E854AD"/>
    <w:rsid w:val="00E85C59"/>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722E"/>
    <w:rsid w:val="00EB74B2"/>
    <w:rsid w:val="00EC0165"/>
    <w:rsid w:val="00EC03B9"/>
    <w:rsid w:val="00EC081F"/>
    <w:rsid w:val="00EC131F"/>
    <w:rsid w:val="00EC1505"/>
    <w:rsid w:val="00EC15C3"/>
    <w:rsid w:val="00EC16B5"/>
    <w:rsid w:val="00EC2FFB"/>
    <w:rsid w:val="00EC458C"/>
    <w:rsid w:val="00EC479A"/>
    <w:rsid w:val="00EC507E"/>
    <w:rsid w:val="00EC6CB1"/>
    <w:rsid w:val="00EC6FD7"/>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5243"/>
    <w:rsid w:val="00F26073"/>
    <w:rsid w:val="00F26CC5"/>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7C7"/>
    <w:rsid w:val="00F66B83"/>
    <w:rsid w:val="00F66BF0"/>
    <w:rsid w:val="00F6745A"/>
    <w:rsid w:val="00F67762"/>
    <w:rsid w:val="00F67959"/>
    <w:rsid w:val="00F67ECE"/>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88"/>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3DE"/>
    <w:rsid w:val="00FA557F"/>
    <w:rsid w:val="00FA6812"/>
    <w:rsid w:val="00FA69B0"/>
    <w:rsid w:val="00FA6EE1"/>
    <w:rsid w:val="00FA7883"/>
    <w:rsid w:val="00FA79DE"/>
    <w:rsid w:val="00FA7F6C"/>
    <w:rsid w:val="00FB01FC"/>
    <w:rsid w:val="00FB071F"/>
    <w:rsid w:val="00FB0B83"/>
    <w:rsid w:val="00FB0ED3"/>
    <w:rsid w:val="00FB1379"/>
    <w:rsid w:val="00FB1DF9"/>
    <w:rsid w:val="00FB1EA8"/>
    <w:rsid w:val="00FB25D1"/>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0FB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0FB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57FB-6F07-414B-ACC0-06B170AA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2015-05-05T07:05:00Z</cp:lastPrinted>
  <dcterms:created xsi:type="dcterms:W3CDTF">2015-05-08T12:08:00Z</dcterms:created>
  <dcterms:modified xsi:type="dcterms:W3CDTF">2015-05-08T12:09:00Z</dcterms:modified>
</cp:coreProperties>
</file>